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EC09B" w14:textId="69C93510" w:rsidR="00A35004" w:rsidRPr="00BA358C" w:rsidRDefault="00BA358C" w:rsidP="00BA358C">
      <w:pPr>
        <w:jc w:val="center"/>
        <w:rPr>
          <w:b/>
          <w:bCs/>
          <w:sz w:val="24"/>
          <w:szCs w:val="24"/>
          <w:u w:val="single"/>
        </w:rPr>
      </w:pPr>
      <w:bookmarkStart w:id="0" w:name="_GoBack"/>
      <w:bookmarkEnd w:id="0"/>
      <w:r w:rsidRPr="00BA358C">
        <w:rPr>
          <w:b/>
          <w:bCs/>
          <w:sz w:val="24"/>
          <w:szCs w:val="24"/>
          <w:u w:val="single"/>
        </w:rPr>
        <w:t>Note de commentaire du projet de décret en cours de rédaction et discussion avec les partenaires sociaux</w:t>
      </w:r>
    </w:p>
    <w:p w14:paraId="00A2D651" w14:textId="1262D413" w:rsidR="00BA358C" w:rsidRDefault="00BA358C" w:rsidP="00BA358C">
      <w:pPr>
        <w:jc w:val="center"/>
        <w:rPr>
          <w:b/>
          <w:bCs/>
          <w:i/>
          <w:iCs/>
        </w:rPr>
      </w:pPr>
      <w:r w:rsidRPr="00BA358C">
        <w:rPr>
          <w:b/>
          <w:bCs/>
          <w:i/>
          <w:iCs/>
        </w:rPr>
        <w:t>Attention : le texte peut encore varier mais sans doute à la marge.</w:t>
      </w:r>
    </w:p>
    <w:p w14:paraId="2BDF40B8" w14:textId="3A8FC14C" w:rsidR="00FE4AAD" w:rsidRDefault="00FE4AAD" w:rsidP="00BA358C">
      <w:pPr>
        <w:jc w:val="center"/>
        <w:rPr>
          <w:b/>
          <w:bCs/>
          <w:i/>
          <w:iCs/>
        </w:rPr>
      </w:pPr>
      <w:r>
        <w:rPr>
          <w:b/>
          <w:bCs/>
          <w:i/>
          <w:iCs/>
        </w:rPr>
        <w:t>Les parties supprimées sont barrées et les parties modifiées par le décret sont en italiques</w:t>
      </w:r>
    </w:p>
    <w:p w14:paraId="37F74D09" w14:textId="2738C123" w:rsidR="00716973" w:rsidRDefault="00716973" w:rsidP="00BA358C">
      <w:pPr>
        <w:jc w:val="center"/>
        <w:rPr>
          <w:b/>
          <w:bCs/>
          <w:i/>
          <w:iCs/>
        </w:rPr>
      </w:pPr>
      <w:r>
        <w:rPr>
          <w:b/>
          <w:bCs/>
          <w:i/>
          <w:iCs/>
        </w:rPr>
        <w:t>Les textes cités sont des articles du code du travail, partie règlementaire</w:t>
      </w:r>
    </w:p>
    <w:p w14:paraId="68F20D95" w14:textId="77777777" w:rsidR="00FE4AAD" w:rsidRDefault="00FE4AAD" w:rsidP="00FE4AAD">
      <w:pPr>
        <w:jc w:val="both"/>
        <w:rPr>
          <w:noProof/>
        </w:rPr>
      </w:pPr>
      <w:r w:rsidRPr="00FE4AAD">
        <w:t xml:space="preserve"> </w:t>
      </w:r>
      <w:r>
        <w:fldChar w:fldCharType="begin"/>
      </w:r>
      <w:r>
        <w:instrText xml:space="preserve"> TOC \o "1-3" \h \z \u </w:instrText>
      </w:r>
      <w:r>
        <w:fldChar w:fldCharType="separate"/>
      </w:r>
    </w:p>
    <w:p w14:paraId="29000132" w14:textId="079D079F" w:rsidR="00FE4AAD" w:rsidRDefault="00FE4AAD">
      <w:pPr>
        <w:pStyle w:val="TM1"/>
        <w:tabs>
          <w:tab w:val="left" w:pos="440"/>
          <w:tab w:val="right" w:leader="dot" w:pos="9736"/>
        </w:tabs>
        <w:rPr>
          <w:rFonts w:asciiTheme="minorHAnsi" w:hAnsiTheme="minorHAnsi" w:cstheme="minorBidi"/>
          <w:b w:val="0"/>
          <w:noProof/>
          <w:color w:val="auto"/>
          <w:sz w:val="22"/>
        </w:rPr>
      </w:pPr>
      <w:hyperlink w:anchor="_Toc35442426" w:history="1">
        <w:r w:rsidRPr="00287893">
          <w:rPr>
            <w:rStyle w:val="Lienhypertexte"/>
            <w:noProof/>
          </w:rPr>
          <w:t>1.</w:t>
        </w:r>
        <w:r>
          <w:rPr>
            <w:rFonts w:asciiTheme="minorHAnsi" w:hAnsiTheme="minorHAnsi" w:cstheme="minorBidi"/>
            <w:b w:val="0"/>
            <w:noProof/>
            <w:color w:val="auto"/>
            <w:sz w:val="22"/>
          </w:rPr>
          <w:tab/>
        </w:r>
        <w:r w:rsidRPr="00287893">
          <w:rPr>
            <w:rStyle w:val="Lienhypertexte"/>
            <w:noProof/>
          </w:rPr>
          <w:t>Entrée en vigueur</w:t>
        </w:r>
        <w:r>
          <w:rPr>
            <w:noProof/>
            <w:webHidden/>
          </w:rPr>
          <w:tab/>
        </w:r>
        <w:r>
          <w:rPr>
            <w:noProof/>
            <w:webHidden/>
          </w:rPr>
          <w:fldChar w:fldCharType="begin"/>
        </w:r>
        <w:r>
          <w:rPr>
            <w:noProof/>
            <w:webHidden/>
          </w:rPr>
          <w:instrText xml:space="preserve"> PAGEREF _Toc35442426 \h </w:instrText>
        </w:r>
        <w:r>
          <w:rPr>
            <w:noProof/>
            <w:webHidden/>
          </w:rPr>
        </w:r>
        <w:r>
          <w:rPr>
            <w:noProof/>
            <w:webHidden/>
          </w:rPr>
          <w:fldChar w:fldCharType="separate"/>
        </w:r>
        <w:r>
          <w:rPr>
            <w:noProof/>
            <w:webHidden/>
          </w:rPr>
          <w:t>1</w:t>
        </w:r>
        <w:r>
          <w:rPr>
            <w:noProof/>
            <w:webHidden/>
          </w:rPr>
          <w:fldChar w:fldCharType="end"/>
        </w:r>
      </w:hyperlink>
    </w:p>
    <w:p w14:paraId="003A9C81" w14:textId="02D2373E" w:rsidR="00FE4AAD" w:rsidRDefault="00FE4AAD">
      <w:pPr>
        <w:pStyle w:val="TM1"/>
        <w:tabs>
          <w:tab w:val="left" w:pos="440"/>
          <w:tab w:val="right" w:leader="dot" w:pos="9736"/>
        </w:tabs>
        <w:rPr>
          <w:rFonts w:asciiTheme="minorHAnsi" w:hAnsiTheme="minorHAnsi" w:cstheme="minorBidi"/>
          <w:b w:val="0"/>
          <w:noProof/>
          <w:color w:val="auto"/>
          <w:sz w:val="22"/>
        </w:rPr>
      </w:pPr>
      <w:hyperlink w:anchor="_Toc35442427" w:history="1">
        <w:r w:rsidRPr="00287893">
          <w:rPr>
            <w:rStyle w:val="Lienhypertexte"/>
            <w:noProof/>
          </w:rPr>
          <w:t>2.</w:t>
        </w:r>
        <w:r>
          <w:rPr>
            <w:rFonts w:asciiTheme="minorHAnsi" w:hAnsiTheme="minorHAnsi" w:cstheme="minorBidi"/>
            <w:b w:val="0"/>
            <w:noProof/>
            <w:color w:val="auto"/>
            <w:sz w:val="22"/>
          </w:rPr>
          <w:tab/>
        </w:r>
        <w:r w:rsidRPr="00287893">
          <w:rPr>
            <w:rStyle w:val="Lienhypertexte"/>
            <w:noProof/>
          </w:rPr>
          <w:t>La demande de chômage partiel</w:t>
        </w:r>
        <w:r>
          <w:rPr>
            <w:noProof/>
            <w:webHidden/>
          </w:rPr>
          <w:tab/>
        </w:r>
        <w:r>
          <w:rPr>
            <w:noProof/>
            <w:webHidden/>
          </w:rPr>
          <w:fldChar w:fldCharType="begin"/>
        </w:r>
        <w:r>
          <w:rPr>
            <w:noProof/>
            <w:webHidden/>
          </w:rPr>
          <w:instrText xml:space="preserve"> PAGEREF _Toc35442427 \h </w:instrText>
        </w:r>
        <w:r>
          <w:rPr>
            <w:noProof/>
            <w:webHidden/>
          </w:rPr>
        </w:r>
        <w:r>
          <w:rPr>
            <w:noProof/>
            <w:webHidden/>
          </w:rPr>
          <w:fldChar w:fldCharType="separate"/>
        </w:r>
        <w:r>
          <w:rPr>
            <w:noProof/>
            <w:webHidden/>
          </w:rPr>
          <w:t>1</w:t>
        </w:r>
        <w:r>
          <w:rPr>
            <w:noProof/>
            <w:webHidden/>
          </w:rPr>
          <w:fldChar w:fldCharType="end"/>
        </w:r>
      </w:hyperlink>
    </w:p>
    <w:p w14:paraId="6392C353" w14:textId="2AE18A18" w:rsidR="00FE4AAD" w:rsidRDefault="00FE4AAD">
      <w:pPr>
        <w:pStyle w:val="TM2"/>
        <w:tabs>
          <w:tab w:val="left" w:pos="1100"/>
          <w:tab w:val="right" w:leader="dot" w:pos="9736"/>
        </w:tabs>
        <w:rPr>
          <w:rFonts w:asciiTheme="minorHAnsi" w:hAnsiTheme="minorHAnsi" w:cstheme="minorBidi"/>
          <w:b w:val="0"/>
          <w:noProof/>
          <w:color w:val="auto"/>
        </w:rPr>
      </w:pPr>
      <w:hyperlink w:anchor="_Toc35442428" w:history="1">
        <w:r w:rsidRPr="00287893">
          <w:rPr>
            <w:rStyle w:val="Lienhypertexte"/>
            <w:noProof/>
          </w:rPr>
          <w:t>2.1.</w:t>
        </w:r>
        <w:r>
          <w:rPr>
            <w:rFonts w:asciiTheme="minorHAnsi" w:hAnsiTheme="minorHAnsi" w:cstheme="minorBidi"/>
            <w:b w:val="0"/>
            <w:noProof/>
            <w:color w:val="auto"/>
          </w:rPr>
          <w:tab/>
        </w:r>
        <w:r w:rsidRPr="00287893">
          <w:rPr>
            <w:rStyle w:val="Lienhypertexte"/>
            <w:noProof/>
          </w:rPr>
          <w:t>Le contenu de la demande</w:t>
        </w:r>
        <w:r>
          <w:rPr>
            <w:noProof/>
            <w:webHidden/>
          </w:rPr>
          <w:tab/>
        </w:r>
        <w:r>
          <w:rPr>
            <w:noProof/>
            <w:webHidden/>
          </w:rPr>
          <w:fldChar w:fldCharType="begin"/>
        </w:r>
        <w:r>
          <w:rPr>
            <w:noProof/>
            <w:webHidden/>
          </w:rPr>
          <w:instrText xml:space="preserve"> PAGEREF _Toc35442428 \h </w:instrText>
        </w:r>
        <w:r>
          <w:rPr>
            <w:noProof/>
            <w:webHidden/>
          </w:rPr>
        </w:r>
        <w:r>
          <w:rPr>
            <w:noProof/>
            <w:webHidden/>
          </w:rPr>
          <w:fldChar w:fldCharType="separate"/>
        </w:r>
        <w:r>
          <w:rPr>
            <w:noProof/>
            <w:webHidden/>
          </w:rPr>
          <w:t>1</w:t>
        </w:r>
        <w:r>
          <w:rPr>
            <w:noProof/>
            <w:webHidden/>
          </w:rPr>
          <w:fldChar w:fldCharType="end"/>
        </w:r>
      </w:hyperlink>
    </w:p>
    <w:p w14:paraId="105C256B" w14:textId="041ECDB6" w:rsidR="00FE4AAD" w:rsidRDefault="00FE4AAD">
      <w:pPr>
        <w:pStyle w:val="TM2"/>
        <w:tabs>
          <w:tab w:val="left" w:pos="1100"/>
          <w:tab w:val="right" w:leader="dot" w:pos="9736"/>
        </w:tabs>
        <w:rPr>
          <w:rFonts w:asciiTheme="minorHAnsi" w:hAnsiTheme="minorHAnsi" w:cstheme="minorBidi"/>
          <w:b w:val="0"/>
          <w:noProof/>
          <w:color w:val="auto"/>
        </w:rPr>
      </w:pPr>
      <w:hyperlink w:anchor="_Toc35442429" w:history="1">
        <w:r w:rsidRPr="00287893">
          <w:rPr>
            <w:rStyle w:val="Lienhypertexte"/>
            <w:noProof/>
          </w:rPr>
          <w:t>2.2.</w:t>
        </w:r>
        <w:r>
          <w:rPr>
            <w:rFonts w:asciiTheme="minorHAnsi" w:hAnsiTheme="minorHAnsi" w:cstheme="minorBidi"/>
            <w:b w:val="0"/>
            <w:noProof/>
            <w:color w:val="auto"/>
          </w:rPr>
          <w:tab/>
        </w:r>
        <w:r w:rsidRPr="00287893">
          <w:rPr>
            <w:rStyle w:val="Lienhypertexte"/>
            <w:noProof/>
          </w:rPr>
          <w:t>La durée demandée</w:t>
        </w:r>
        <w:r>
          <w:rPr>
            <w:noProof/>
            <w:webHidden/>
          </w:rPr>
          <w:tab/>
        </w:r>
        <w:r>
          <w:rPr>
            <w:noProof/>
            <w:webHidden/>
          </w:rPr>
          <w:fldChar w:fldCharType="begin"/>
        </w:r>
        <w:r>
          <w:rPr>
            <w:noProof/>
            <w:webHidden/>
          </w:rPr>
          <w:instrText xml:space="preserve"> PAGEREF _Toc35442429 \h </w:instrText>
        </w:r>
        <w:r>
          <w:rPr>
            <w:noProof/>
            <w:webHidden/>
          </w:rPr>
        </w:r>
        <w:r>
          <w:rPr>
            <w:noProof/>
            <w:webHidden/>
          </w:rPr>
          <w:fldChar w:fldCharType="separate"/>
        </w:r>
        <w:r>
          <w:rPr>
            <w:noProof/>
            <w:webHidden/>
          </w:rPr>
          <w:t>2</w:t>
        </w:r>
        <w:r>
          <w:rPr>
            <w:noProof/>
            <w:webHidden/>
          </w:rPr>
          <w:fldChar w:fldCharType="end"/>
        </w:r>
      </w:hyperlink>
    </w:p>
    <w:p w14:paraId="3A1428B4" w14:textId="56436A94" w:rsidR="00FE4AAD" w:rsidRDefault="00FE4AAD">
      <w:pPr>
        <w:pStyle w:val="TM2"/>
        <w:tabs>
          <w:tab w:val="left" w:pos="1100"/>
          <w:tab w:val="right" w:leader="dot" w:pos="9736"/>
        </w:tabs>
        <w:rPr>
          <w:rFonts w:asciiTheme="minorHAnsi" w:hAnsiTheme="minorHAnsi" w:cstheme="minorBidi"/>
          <w:b w:val="0"/>
          <w:noProof/>
          <w:color w:val="auto"/>
        </w:rPr>
      </w:pPr>
      <w:hyperlink w:anchor="_Toc35442430" w:history="1">
        <w:r w:rsidRPr="00287893">
          <w:rPr>
            <w:rStyle w:val="Lienhypertexte"/>
            <w:noProof/>
          </w:rPr>
          <w:t>2.3.</w:t>
        </w:r>
        <w:r>
          <w:rPr>
            <w:rFonts w:asciiTheme="minorHAnsi" w:hAnsiTheme="minorHAnsi" w:cstheme="minorBidi"/>
            <w:b w:val="0"/>
            <w:noProof/>
            <w:color w:val="auto"/>
          </w:rPr>
          <w:tab/>
        </w:r>
        <w:r w:rsidRPr="00287893">
          <w:rPr>
            <w:rStyle w:val="Lienhypertexte"/>
            <w:noProof/>
          </w:rPr>
          <w:t>Le délai de la demande de chômage partiel</w:t>
        </w:r>
        <w:r>
          <w:rPr>
            <w:noProof/>
            <w:webHidden/>
          </w:rPr>
          <w:tab/>
        </w:r>
        <w:r>
          <w:rPr>
            <w:noProof/>
            <w:webHidden/>
          </w:rPr>
          <w:fldChar w:fldCharType="begin"/>
        </w:r>
        <w:r>
          <w:rPr>
            <w:noProof/>
            <w:webHidden/>
          </w:rPr>
          <w:instrText xml:space="preserve"> PAGEREF _Toc35442430 \h </w:instrText>
        </w:r>
        <w:r>
          <w:rPr>
            <w:noProof/>
            <w:webHidden/>
          </w:rPr>
        </w:r>
        <w:r>
          <w:rPr>
            <w:noProof/>
            <w:webHidden/>
          </w:rPr>
          <w:fldChar w:fldCharType="separate"/>
        </w:r>
        <w:r>
          <w:rPr>
            <w:noProof/>
            <w:webHidden/>
          </w:rPr>
          <w:t>2</w:t>
        </w:r>
        <w:r>
          <w:rPr>
            <w:noProof/>
            <w:webHidden/>
          </w:rPr>
          <w:fldChar w:fldCharType="end"/>
        </w:r>
      </w:hyperlink>
    </w:p>
    <w:p w14:paraId="326A4906" w14:textId="3EE71EB0" w:rsidR="00FE4AAD" w:rsidRDefault="00FE4AAD">
      <w:pPr>
        <w:pStyle w:val="TM2"/>
        <w:tabs>
          <w:tab w:val="left" w:pos="1100"/>
          <w:tab w:val="right" w:leader="dot" w:pos="9736"/>
        </w:tabs>
        <w:rPr>
          <w:rFonts w:asciiTheme="minorHAnsi" w:hAnsiTheme="minorHAnsi" w:cstheme="minorBidi"/>
          <w:b w:val="0"/>
          <w:noProof/>
          <w:color w:val="auto"/>
        </w:rPr>
      </w:pPr>
      <w:hyperlink w:anchor="_Toc35442431" w:history="1">
        <w:r w:rsidRPr="00287893">
          <w:rPr>
            <w:rStyle w:val="Lienhypertexte"/>
            <w:noProof/>
          </w:rPr>
          <w:t>2.4.</w:t>
        </w:r>
        <w:r>
          <w:rPr>
            <w:rFonts w:asciiTheme="minorHAnsi" w:hAnsiTheme="minorHAnsi" w:cstheme="minorBidi"/>
            <w:b w:val="0"/>
            <w:noProof/>
            <w:color w:val="auto"/>
          </w:rPr>
          <w:tab/>
        </w:r>
        <w:r w:rsidRPr="00287893">
          <w:rPr>
            <w:rStyle w:val="Lienhypertexte"/>
            <w:noProof/>
          </w:rPr>
          <w:t>Le délai de réponse de l’administration</w:t>
        </w:r>
        <w:r>
          <w:rPr>
            <w:noProof/>
            <w:webHidden/>
          </w:rPr>
          <w:tab/>
        </w:r>
        <w:r>
          <w:rPr>
            <w:noProof/>
            <w:webHidden/>
          </w:rPr>
          <w:fldChar w:fldCharType="begin"/>
        </w:r>
        <w:r>
          <w:rPr>
            <w:noProof/>
            <w:webHidden/>
          </w:rPr>
          <w:instrText xml:space="preserve"> PAGEREF _Toc35442431 \h </w:instrText>
        </w:r>
        <w:r>
          <w:rPr>
            <w:noProof/>
            <w:webHidden/>
          </w:rPr>
        </w:r>
        <w:r>
          <w:rPr>
            <w:noProof/>
            <w:webHidden/>
          </w:rPr>
          <w:fldChar w:fldCharType="separate"/>
        </w:r>
        <w:r>
          <w:rPr>
            <w:noProof/>
            <w:webHidden/>
          </w:rPr>
          <w:t>3</w:t>
        </w:r>
        <w:r>
          <w:rPr>
            <w:noProof/>
            <w:webHidden/>
          </w:rPr>
          <w:fldChar w:fldCharType="end"/>
        </w:r>
      </w:hyperlink>
    </w:p>
    <w:p w14:paraId="32803788" w14:textId="33A4CE23" w:rsidR="00FE4AAD" w:rsidRDefault="00FE4AAD">
      <w:pPr>
        <w:pStyle w:val="TM1"/>
        <w:tabs>
          <w:tab w:val="left" w:pos="440"/>
          <w:tab w:val="right" w:leader="dot" w:pos="9736"/>
        </w:tabs>
        <w:rPr>
          <w:rFonts w:asciiTheme="minorHAnsi" w:hAnsiTheme="minorHAnsi" w:cstheme="minorBidi"/>
          <w:b w:val="0"/>
          <w:noProof/>
          <w:color w:val="auto"/>
          <w:sz w:val="22"/>
        </w:rPr>
      </w:pPr>
      <w:hyperlink w:anchor="_Toc35442432" w:history="1">
        <w:r w:rsidRPr="00287893">
          <w:rPr>
            <w:rStyle w:val="Lienhypertexte"/>
            <w:noProof/>
          </w:rPr>
          <w:t>3.</w:t>
        </w:r>
        <w:r>
          <w:rPr>
            <w:rFonts w:asciiTheme="minorHAnsi" w:hAnsiTheme="minorHAnsi" w:cstheme="minorBidi"/>
            <w:b w:val="0"/>
            <w:noProof/>
            <w:color w:val="auto"/>
            <w:sz w:val="22"/>
          </w:rPr>
          <w:tab/>
        </w:r>
        <w:r w:rsidRPr="00287893">
          <w:rPr>
            <w:rStyle w:val="Lienhypertexte"/>
            <w:noProof/>
          </w:rPr>
          <w:t>Le contingent d’heures indemnisable</w:t>
        </w:r>
        <w:r>
          <w:rPr>
            <w:noProof/>
            <w:webHidden/>
          </w:rPr>
          <w:tab/>
        </w:r>
        <w:r>
          <w:rPr>
            <w:noProof/>
            <w:webHidden/>
          </w:rPr>
          <w:fldChar w:fldCharType="begin"/>
        </w:r>
        <w:r>
          <w:rPr>
            <w:noProof/>
            <w:webHidden/>
          </w:rPr>
          <w:instrText xml:space="preserve"> PAGEREF _Toc35442432 \h </w:instrText>
        </w:r>
        <w:r>
          <w:rPr>
            <w:noProof/>
            <w:webHidden/>
          </w:rPr>
        </w:r>
        <w:r>
          <w:rPr>
            <w:noProof/>
            <w:webHidden/>
          </w:rPr>
          <w:fldChar w:fldCharType="separate"/>
        </w:r>
        <w:r>
          <w:rPr>
            <w:noProof/>
            <w:webHidden/>
          </w:rPr>
          <w:t>3</w:t>
        </w:r>
        <w:r>
          <w:rPr>
            <w:noProof/>
            <w:webHidden/>
          </w:rPr>
          <w:fldChar w:fldCharType="end"/>
        </w:r>
      </w:hyperlink>
    </w:p>
    <w:p w14:paraId="7BDF39C3" w14:textId="0717796C" w:rsidR="00FE4AAD" w:rsidRDefault="00FE4AAD">
      <w:pPr>
        <w:pStyle w:val="TM1"/>
        <w:tabs>
          <w:tab w:val="left" w:pos="440"/>
          <w:tab w:val="right" w:leader="dot" w:pos="9736"/>
        </w:tabs>
        <w:rPr>
          <w:rFonts w:asciiTheme="minorHAnsi" w:hAnsiTheme="minorHAnsi" w:cstheme="minorBidi"/>
          <w:b w:val="0"/>
          <w:noProof/>
          <w:color w:val="auto"/>
          <w:sz w:val="22"/>
        </w:rPr>
      </w:pPr>
      <w:hyperlink w:anchor="_Toc35442433" w:history="1">
        <w:r w:rsidRPr="00287893">
          <w:rPr>
            <w:rStyle w:val="Lienhypertexte"/>
            <w:noProof/>
          </w:rPr>
          <w:t>4.</w:t>
        </w:r>
        <w:r>
          <w:rPr>
            <w:rFonts w:asciiTheme="minorHAnsi" w:hAnsiTheme="minorHAnsi" w:cstheme="minorBidi"/>
            <w:b w:val="0"/>
            <w:noProof/>
            <w:color w:val="auto"/>
            <w:sz w:val="22"/>
          </w:rPr>
          <w:tab/>
        </w:r>
        <w:r w:rsidRPr="00287893">
          <w:rPr>
            <w:rStyle w:val="Lienhypertexte"/>
            <w:noProof/>
          </w:rPr>
          <w:t>Les salariés en forfaits en jours et heures sur l’année</w:t>
        </w:r>
        <w:r>
          <w:rPr>
            <w:noProof/>
            <w:webHidden/>
          </w:rPr>
          <w:tab/>
        </w:r>
        <w:r>
          <w:rPr>
            <w:noProof/>
            <w:webHidden/>
          </w:rPr>
          <w:fldChar w:fldCharType="begin"/>
        </w:r>
        <w:r>
          <w:rPr>
            <w:noProof/>
            <w:webHidden/>
          </w:rPr>
          <w:instrText xml:space="preserve"> PAGEREF _Toc35442433 \h </w:instrText>
        </w:r>
        <w:r>
          <w:rPr>
            <w:noProof/>
            <w:webHidden/>
          </w:rPr>
        </w:r>
        <w:r>
          <w:rPr>
            <w:noProof/>
            <w:webHidden/>
          </w:rPr>
          <w:fldChar w:fldCharType="separate"/>
        </w:r>
        <w:r>
          <w:rPr>
            <w:noProof/>
            <w:webHidden/>
          </w:rPr>
          <w:t>3</w:t>
        </w:r>
        <w:r>
          <w:rPr>
            <w:noProof/>
            <w:webHidden/>
          </w:rPr>
          <w:fldChar w:fldCharType="end"/>
        </w:r>
      </w:hyperlink>
    </w:p>
    <w:p w14:paraId="3DB7FA7B" w14:textId="6B00B245" w:rsidR="00FE4AAD" w:rsidRDefault="00FE4AAD">
      <w:pPr>
        <w:pStyle w:val="TM1"/>
        <w:tabs>
          <w:tab w:val="left" w:pos="440"/>
          <w:tab w:val="right" w:leader="dot" w:pos="9736"/>
        </w:tabs>
        <w:rPr>
          <w:rFonts w:asciiTheme="minorHAnsi" w:hAnsiTheme="minorHAnsi" w:cstheme="minorBidi"/>
          <w:b w:val="0"/>
          <w:noProof/>
          <w:color w:val="auto"/>
          <w:sz w:val="22"/>
        </w:rPr>
      </w:pPr>
      <w:hyperlink w:anchor="_Toc35442434" w:history="1">
        <w:r w:rsidRPr="00287893">
          <w:rPr>
            <w:rStyle w:val="Lienhypertexte"/>
            <w:noProof/>
          </w:rPr>
          <w:t>5.</w:t>
        </w:r>
        <w:r>
          <w:rPr>
            <w:rFonts w:asciiTheme="minorHAnsi" w:hAnsiTheme="minorHAnsi" w:cstheme="minorBidi"/>
            <w:b w:val="0"/>
            <w:noProof/>
            <w:color w:val="auto"/>
            <w:sz w:val="22"/>
          </w:rPr>
          <w:tab/>
        </w:r>
        <w:r w:rsidRPr="00287893">
          <w:rPr>
            <w:rStyle w:val="Lienhypertexte"/>
            <w:noProof/>
          </w:rPr>
          <w:t>Le montant pris en charge par l’état</w:t>
        </w:r>
        <w:r>
          <w:rPr>
            <w:noProof/>
            <w:webHidden/>
          </w:rPr>
          <w:tab/>
        </w:r>
        <w:r>
          <w:rPr>
            <w:noProof/>
            <w:webHidden/>
          </w:rPr>
          <w:fldChar w:fldCharType="begin"/>
        </w:r>
        <w:r>
          <w:rPr>
            <w:noProof/>
            <w:webHidden/>
          </w:rPr>
          <w:instrText xml:space="preserve"> PAGEREF _Toc35442434 \h </w:instrText>
        </w:r>
        <w:r>
          <w:rPr>
            <w:noProof/>
            <w:webHidden/>
          </w:rPr>
        </w:r>
        <w:r>
          <w:rPr>
            <w:noProof/>
            <w:webHidden/>
          </w:rPr>
          <w:fldChar w:fldCharType="separate"/>
        </w:r>
        <w:r>
          <w:rPr>
            <w:noProof/>
            <w:webHidden/>
          </w:rPr>
          <w:t>4</w:t>
        </w:r>
        <w:r>
          <w:rPr>
            <w:noProof/>
            <w:webHidden/>
          </w:rPr>
          <w:fldChar w:fldCharType="end"/>
        </w:r>
      </w:hyperlink>
    </w:p>
    <w:p w14:paraId="56111846" w14:textId="3BE7E30B" w:rsidR="00FE4AAD" w:rsidRDefault="00FE4AAD">
      <w:pPr>
        <w:pStyle w:val="TM1"/>
        <w:tabs>
          <w:tab w:val="left" w:pos="440"/>
          <w:tab w:val="right" w:leader="dot" w:pos="9736"/>
        </w:tabs>
        <w:rPr>
          <w:rFonts w:asciiTheme="minorHAnsi" w:hAnsiTheme="minorHAnsi" w:cstheme="minorBidi"/>
          <w:b w:val="0"/>
          <w:noProof/>
          <w:color w:val="auto"/>
          <w:sz w:val="22"/>
        </w:rPr>
      </w:pPr>
      <w:hyperlink w:anchor="_Toc35442435" w:history="1">
        <w:r w:rsidRPr="00287893">
          <w:rPr>
            <w:rStyle w:val="Lienhypertexte"/>
            <w:noProof/>
          </w:rPr>
          <w:t>6.</w:t>
        </w:r>
        <w:r>
          <w:rPr>
            <w:rFonts w:asciiTheme="minorHAnsi" w:hAnsiTheme="minorHAnsi" w:cstheme="minorBidi"/>
            <w:b w:val="0"/>
            <w:noProof/>
            <w:color w:val="auto"/>
            <w:sz w:val="22"/>
          </w:rPr>
          <w:tab/>
        </w:r>
        <w:r w:rsidRPr="00287893">
          <w:rPr>
            <w:rStyle w:val="Lienhypertexte"/>
            <w:noProof/>
          </w:rPr>
          <w:t>Le bulletin de salaire</w:t>
        </w:r>
        <w:r>
          <w:rPr>
            <w:noProof/>
            <w:webHidden/>
          </w:rPr>
          <w:tab/>
        </w:r>
        <w:r>
          <w:rPr>
            <w:noProof/>
            <w:webHidden/>
          </w:rPr>
          <w:fldChar w:fldCharType="begin"/>
        </w:r>
        <w:r>
          <w:rPr>
            <w:noProof/>
            <w:webHidden/>
          </w:rPr>
          <w:instrText xml:space="preserve"> PAGEREF _Toc35442435 \h </w:instrText>
        </w:r>
        <w:r>
          <w:rPr>
            <w:noProof/>
            <w:webHidden/>
          </w:rPr>
        </w:r>
        <w:r>
          <w:rPr>
            <w:noProof/>
            <w:webHidden/>
          </w:rPr>
          <w:fldChar w:fldCharType="separate"/>
        </w:r>
        <w:r>
          <w:rPr>
            <w:noProof/>
            <w:webHidden/>
          </w:rPr>
          <w:t>5</w:t>
        </w:r>
        <w:r>
          <w:rPr>
            <w:noProof/>
            <w:webHidden/>
          </w:rPr>
          <w:fldChar w:fldCharType="end"/>
        </w:r>
      </w:hyperlink>
    </w:p>
    <w:p w14:paraId="68DD1C3B" w14:textId="2BC5C604" w:rsidR="00FE4AAD" w:rsidRDefault="00FE4AAD">
      <w:pPr>
        <w:pStyle w:val="TM1"/>
        <w:tabs>
          <w:tab w:val="left" w:pos="440"/>
          <w:tab w:val="right" w:leader="dot" w:pos="9736"/>
        </w:tabs>
        <w:rPr>
          <w:rFonts w:asciiTheme="minorHAnsi" w:hAnsiTheme="minorHAnsi" w:cstheme="minorBidi"/>
          <w:b w:val="0"/>
          <w:noProof/>
          <w:color w:val="auto"/>
          <w:sz w:val="22"/>
        </w:rPr>
      </w:pPr>
      <w:hyperlink w:anchor="_Toc35442436" w:history="1">
        <w:r w:rsidRPr="00287893">
          <w:rPr>
            <w:rStyle w:val="Lienhypertexte"/>
            <w:noProof/>
          </w:rPr>
          <w:t>7.</w:t>
        </w:r>
        <w:r>
          <w:rPr>
            <w:rFonts w:asciiTheme="minorHAnsi" w:hAnsiTheme="minorHAnsi" w:cstheme="minorBidi"/>
            <w:b w:val="0"/>
            <w:noProof/>
            <w:color w:val="auto"/>
            <w:sz w:val="22"/>
          </w:rPr>
          <w:tab/>
        </w:r>
        <w:r w:rsidRPr="00287893">
          <w:rPr>
            <w:rStyle w:val="Lienhypertexte"/>
            <w:noProof/>
          </w:rPr>
          <w:t>Les salariés en alternance</w:t>
        </w:r>
        <w:r>
          <w:rPr>
            <w:noProof/>
            <w:webHidden/>
          </w:rPr>
          <w:tab/>
        </w:r>
        <w:r>
          <w:rPr>
            <w:noProof/>
            <w:webHidden/>
          </w:rPr>
          <w:fldChar w:fldCharType="begin"/>
        </w:r>
        <w:r>
          <w:rPr>
            <w:noProof/>
            <w:webHidden/>
          </w:rPr>
          <w:instrText xml:space="preserve"> PAGEREF _Toc35442436 \h </w:instrText>
        </w:r>
        <w:r>
          <w:rPr>
            <w:noProof/>
            <w:webHidden/>
          </w:rPr>
        </w:r>
        <w:r>
          <w:rPr>
            <w:noProof/>
            <w:webHidden/>
          </w:rPr>
          <w:fldChar w:fldCharType="separate"/>
        </w:r>
        <w:r>
          <w:rPr>
            <w:noProof/>
            <w:webHidden/>
          </w:rPr>
          <w:t>5</w:t>
        </w:r>
        <w:r>
          <w:rPr>
            <w:noProof/>
            <w:webHidden/>
          </w:rPr>
          <w:fldChar w:fldCharType="end"/>
        </w:r>
      </w:hyperlink>
    </w:p>
    <w:p w14:paraId="746E8AAE" w14:textId="4C382D19" w:rsidR="00FE4AAD" w:rsidRPr="00FE4AAD" w:rsidRDefault="00FE4AAD" w:rsidP="00FE4AAD">
      <w:pPr>
        <w:jc w:val="both"/>
      </w:pPr>
      <w:r>
        <w:fldChar w:fldCharType="end"/>
      </w:r>
    </w:p>
    <w:p w14:paraId="2F7C94DB" w14:textId="77777777" w:rsidR="00BA358C" w:rsidRPr="00BA358C" w:rsidRDefault="00BA358C" w:rsidP="00FE4AAD">
      <w:pPr>
        <w:pStyle w:val="Marc1"/>
        <w:outlineLvl w:val="0"/>
      </w:pPr>
      <w:bookmarkStart w:id="1" w:name="_Toc35442426"/>
      <w:r w:rsidRPr="00BA358C">
        <w:t>Entrée en vigueur</w:t>
      </w:r>
      <w:bookmarkEnd w:id="1"/>
    </w:p>
    <w:p w14:paraId="596762E2" w14:textId="77777777" w:rsidR="00BA358C" w:rsidRDefault="00BA358C" w:rsidP="00BA358C">
      <w:pPr>
        <w:jc w:val="both"/>
      </w:pPr>
      <w:r>
        <w:t>Application :</w:t>
      </w:r>
    </w:p>
    <w:p w14:paraId="6E496352" w14:textId="77777777" w:rsidR="00BA358C" w:rsidRDefault="00BA358C" w:rsidP="00BA358C">
      <w:pPr>
        <w:pStyle w:val="Paragraphedeliste"/>
        <w:numPr>
          <w:ilvl w:val="0"/>
          <w:numId w:val="16"/>
        </w:numPr>
        <w:jc w:val="both"/>
      </w:pPr>
      <w:proofErr w:type="gramStart"/>
      <w:r>
        <w:t>aux</w:t>
      </w:r>
      <w:proofErr w:type="gramEnd"/>
      <w:r>
        <w:t xml:space="preserve"> demandes de chômage partiel effectuées à compter de la date d’entrée en vigueur du présent décret</w:t>
      </w:r>
    </w:p>
    <w:p w14:paraId="10743E39" w14:textId="77777777" w:rsidR="00BA358C" w:rsidRDefault="00BA358C" w:rsidP="00BA358C">
      <w:pPr>
        <w:pStyle w:val="Paragraphedeliste"/>
        <w:jc w:val="both"/>
      </w:pPr>
    </w:p>
    <w:p w14:paraId="5683C6E1" w14:textId="77777777" w:rsidR="00BA358C" w:rsidRDefault="00BA358C" w:rsidP="00BA358C">
      <w:pPr>
        <w:pStyle w:val="Paragraphedeliste"/>
        <w:numPr>
          <w:ilvl w:val="0"/>
          <w:numId w:val="16"/>
        </w:numPr>
        <w:jc w:val="both"/>
      </w:pPr>
      <w:proofErr w:type="gramStart"/>
      <w:r>
        <w:t>au</w:t>
      </w:r>
      <w:proofErr w:type="gramEnd"/>
      <w:r>
        <w:t xml:space="preserve"> titre des heures chômées depuis le 1</w:t>
      </w:r>
      <w:r w:rsidRPr="00AE0611">
        <w:rPr>
          <w:vertAlign w:val="superscript"/>
        </w:rPr>
        <w:t>er</w:t>
      </w:r>
      <w:r>
        <w:t xml:space="preserve"> mars 2020</w:t>
      </w:r>
    </w:p>
    <w:p w14:paraId="57182CD7" w14:textId="77777777" w:rsidR="00BA358C" w:rsidRDefault="00BA358C" w:rsidP="00BA358C">
      <w:pPr>
        <w:jc w:val="both"/>
      </w:pPr>
      <w:r>
        <w:t>II.- Pendant une période de 12 mois à compter de l’entrée en vigueur du présent décret, les employeurs peuvent s’acquitter des obligations prévues à l’article R. 5122-17 par la remise d’un document annexé au bulletin de salaire.</w:t>
      </w:r>
    </w:p>
    <w:p w14:paraId="1CF2687F" w14:textId="7223AAAC" w:rsidR="00A35004" w:rsidRDefault="00BA358C" w:rsidP="003B6C3C">
      <w:pPr>
        <w:jc w:val="both"/>
        <w:rPr>
          <w:b/>
          <w:bCs/>
          <w:i/>
          <w:iCs/>
          <w:color w:val="247DB5"/>
        </w:rPr>
      </w:pPr>
      <w:r w:rsidRPr="00BA358C">
        <w:rPr>
          <w:b/>
          <w:bCs/>
          <w:i/>
          <w:iCs/>
          <w:color w:val="247DB5"/>
        </w:rPr>
        <w:t>MTA : tant que les logiciels de paie ne sont pas mis à jour</w:t>
      </w:r>
      <w:r>
        <w:rPr>
          <w:b/>
          <w:bCs/>
          <w:i/>
          <w:iCs/>
          <w:color w:val="247DB5"/>
        </w:rPr>
        <w:t xml:space="preserve"> (avec un maximum de 12 mois)</w:t>
      </w:r>
      <w:r w:rsidRPr="00BA358C">
        <w:rPr>
          <w:b/>
          <w:bCs/>
          <w:i/>
          <w:iCs/>
          <w:color w:val="247DB5"/>
        </w:rPr>
        <w:t>, le détail des sommes versées au titre du chômage partiel peut être indiqué au salarié par la remise d’un document séparé du bulletin de salaire.</w:t>
      </w:r>
    </w:p>
    <w:p w14:paraId="0D6D4274" w14:textId="7BFA5FAC" w:rsidR="00BA358C" w:rsidRPr="00BA358C" w:rsidRDefault="00BA358C" w:rsidP="00FE4AAD">
      <w:pPr>
        <w:pStyle w:val="Marc1"/>
        <w:ind w:left="1134" w:hanging="1134"/>
        <w:outlineLvl w:val="0"/>
      </w:pPr>
      <w:bookmarkStart w:id="2" w:name="_Toc35442427"/>
      <w:r w:rsidRPr="00BA358C">
        <w:t>La demande de chômage partiel</w:t>
      </w:r>
      <w:bookmarkEnd w:id="2"/>
    </w:p>
    <w:p w14:paraId="4F3553BA" w14:textId="4A375C7D" w:rsidR="00BA358C" w:rsidRPr="00BA358C" w:rsidRDefault="00BA358C" w:rsidP="00FE4AAD">
      <w:pPr>
        <w:pStyle w:val="Marc2"/>
        <w:outlineLvl w:val="1"/>
      </w:pPr>
      <w:bookmarkStart w:id="3" w:name="_Toc35442428"/>
      <w:r>
        <w:t>Le contenu de la demande</w:t>
      </w:r>
      <w:bookmarkEnd w:id="3"/>
    </w:p>
    <w:p w14:paraId="1BA1DC20" w14:textId="5EFFF8A3" w:rsidR="00A35004" w:rsidRPr="00A35004" w:rsidRDefault="00A35004" w:rsidP="003B6C3C">
      <w:pPr>
        <w:jc w:val="both"/>
        <w:rPr>
          <w:b/>
          <w:bCs/>
          <w:sz w:val="24"/>
          <w:szCs w:val="24"/>
          <w:u w:val="single"/>
        </w:rPr>
      </w:pPr>
      <w:r w:rsidRPr="00A35004">
        <w:rPr>
          <w:b/>
          <w:bCs/>
          <w:sz w:val="24"/>
          <w:szCs w:val="24"/>
          <w:u w:val="single"/>
        </w:rPr>
        <w:t>Article R5122-2</w:t>
      </w:r>
      <w:r w:rsidRPr="00A35004">
        <w:rPr>
          <w:b/>
          <w:bCs/>
          <w:sz w:val="24"/>
          <w:szCs w:val="24"/>
          <w:u w:val="single"/>
        </w:rPr>
        <w:t xml:space="preserve"> modifié</w:t>
      </w:r>
    </w:p>
    <w:p w14:paraId="2EA00004" w14:textId="57782861" w:rsidR="00A35004" w:rsidRDefault="00A35004" w:rsidP="003B6C3C">
      <w:pPr>
        <w:jc w:val="both"/>
      </w:pPr>
      <w:r>
        <w:t>L’employeur adresse une demande préalable d’autorisation d’activité partielle :</w:t>
      </w:r>
    </w:p>
    <w:p w14:paraId="4B2D7757" w14:textId="3F5AB286" w:rsidR="00A35004" w:rsidRDefault="00A35004" w:rsidP="003B6C3C">
      <w:pPr>
        <w:jc w:val="both"/>
      </w:pPr>
      <w:r>
        <w:t>1° Au préfet du département où est implanté l’établissement concerné ;</w:t>
      </w:r>
    </w:p>
    <w:p w14:paraId="5ED8D557" w14:textId="2E875BD4" w:rsidR="00A35004" w:rsidRPr="004F3EED" w:rsidRDefault="00A35004" w:rsidP="003B6C3C">
      <w:pPr>
        <w:jc w:val="both"/>
        <w:rPr>
          <w:i/>
          <w:iCs/>
        </w:rPr>
      </w:pPr>
      <w:r w:rsidRPr="004F3EED">
        <w:rPr>
          <w:i/>
          <w:iCs/>
        </w:rPr>
        <w:lastRenderedPageBreak/>
        <w:t>2° Au préfet du département où se situe le siège de l’entreprise lorsque la demande concerne plusieurs établissements de la même entreprise.</w:t>
      </w:r>
    </w:p>
    <w:p w14:paraId="19DAA457" w14:textId="30F40DB9" w:rsidR="00A35004" w:rsidRPr="00A35004" w:rsidRDefault="00A35004" w:rsidP="003B6C3C">
      <w:pPr>
        <w:jc w:val="both"/>
        <w:rPr>
          <w:b/>
          <w:bCs/>
          <w:i/>
          <w:iCs/>
          <w:color w:val="247DB5"/>
        </w:rPr>
      </w:pPr>
      <w:r w:rsidRPr="00A35004">
        <w:rPr>
          <w:b/>
          <w:bCs/>
          <w:i/>
          <w:iCs/>
          <w:color w:val="247DB5"/>
        </w:rPr>
        <w:t>MTA : ce qui change : une seule demande à faire si l’entreprise a plusieurs établissements</w:t>
      </w:r>
      <w:r w:rsidR="00BA358C">
        <w:rPr>
          <w:b/>
          <w:bCs/>
          <w:i/>
          <w:iCs/>
          <w:color w:val="247DB5"/>
        </w:rPr>
        <w:t>. Le texte prévoit que cette disposition n’entre en vigueur que le 15 avril. A l’heure actuelle, je n’en saisis pas bien la portée dans la mesure où le site internet semble refuser l’inscription de plusieurs établissements.</w:t>
      </w:r>
    </w:p>
    <w:p w14:paraId="428563FF" w14:textId="77777777" w:rsidR="00A35004" w:rsidRDefault="00A35004" w:rsidP="003B6C3C">
      <w:pPr>
        <w:jc w:val="both"/>
      </w:pPr>
      <w:r>
        <w:t>La demande précise :</w:t>
      </w:r>
    </w:p>
    <w:p w14:paraId="2339A0DB" w14:textId="77777777" w:rsidR="00A35004" w:rsidRDefault="00A35004" w:rsidP="003B6C3C">
      <w:pPr>
        <w:jc w:val="both"/>
      </w:pPr>
      <w:r>
        <w:t>1° Les motifs justifiant le recours à l'activité partielle ;</w:t>
      </w:r>
    </w:p>
    <w:p w14:paraId="52DEB778" w14:textId="77777777" w:rsidR="00A35004" w:rsidRDefault="00A35004" w:rsidP="003B6C3C">
      <w:pPr>
        <w:jc w:val="both"/>
      </w:pPr>
      <w:r>
        <w:t>2° La période prévisible de sous-activité ;</w:t>
      </w:r>
    </w:p>
    <w:p w14:paraId="13E6D5F6" w14:textId="77777777" w:rsidR="00A35004" w:rsidRDefault="00A35004" w:rsidP="003B6C3C">
      <w:pPr>
        <w:jc w:val="both"/>
      </w:pPr>
      <w:r>
        <w:t>3° Le nombre de salariés concernés.</w:t>
      </w:r>
    </w:p>
    <w:p w14:paraId="4C970DF4" w14:textId="77777777" w:rsidR="00A35004" w:rsidRPr="00A35004" w:rsidRDefault="00A35004" w:rsidP="003B6C3C">
      <w:pPr>
        <w:jc w:val="both"/>
      </w:pPr>
      <w:r w:rsidRPr="00A35004">
        <w:t xml:space="preserve">Elle est accompagnée de l'avis </w:t>
      </w:r>
      <w:r w:rsidRPr="00A35004">
        <w:rPr>
          <w:strike/>
        </w:rPr>
        <w:t>préalable</w:t>
      </w:r>
      <w:r w:rsidRPr="00A35004">
        <w:t xml:space="preserve"> du comité social et économique en application de l'article L. 2312-17.</w:t>
      </w:r>
    </w:p>
    <w:p w14:paraId="53E8A363" w14:textId="2D2EE183" w:rsidR="00A35004" w:rsidRPr="00A35004" w:rsidRDefault="00A35004" w:rsidP="003B6C3C">
      <w:pPr>
        <w:jc w:val="both"/>
        <w:rPr>
          <w:b/>
          <w:bCs/>
          <w:i/>
          <w:iCs/>
          <w:color w:val="247DB5"/>
        </w:rPr>
      </w:pPr>
      <w:r w:rsidRPr="00A35004">
        <w:rPr>
          <w:b/>
          <w:bCs/>
          <w:i/>
          <w:iCs/>
          <w:color w:val="247DB5"/>
        </w:rPr>
        <w:t xml:space="preserve">MTA : </w:t>
      </w:r>
      <w:r>
        <w:rPr>
          <w:b/>
          <w:bCs/>
          <w:i/>
          <w:iCs/>
          <w:color w:val="247DB5"/>
        </w:rPr>
        <w:t xml:space="preserve">le mot préalable est </w:t>
      </w:r>
      <w:r w:rsidRPr="00A35004">
        <w:rPr>
          <w:b/>
          <w:bCs/>
          <w:i/>
          <w:iCs/>
          <w:color w:val="247DB5"/>
        </w:rPr>
        <w:t xml:space="preserve">supprimé. Cela ne veut pas dire que le CSE n’est plus consulté mais que </w:t>
      </w:r>
      <w:r>
        <w:rPr>
          <w:b/>
          <w:bCs/>
          <w:i/>
          <w:iCs/>
          <w:color w:val="247DB5"/>
        </w:rPr>
        <w:t>cette consultation n’est pas forcément préalable si l’employeur n’a pas eu le temps de le consulter avant la mise en chômage partiel. Il s’agit en réalité d’une extension des mesures déjà possibles en cas de sinistre.</w:t>
      </w:r>
    </w:p>
    <w:p w14:paraId="3D346457" w14:textId="33D8F3C3" w:rsidR="00A35004" w:rsidRPr="004F3EED" w:rsidRDefault="00A35004" w:rsidP="003B6C3C">
      <w:pPr>
        <w:jc w:val="both"/>
        <w:rPr>
          <w:i/>
          <w:iCs/>
        </w:rPr>
      </w:pPr>
      <w:r w:rsidRPr="004F3EED">
        <w:rPr>
          <w:i/>
          <w:iCs/>
        </w:rPr>
        <w:t>A défaut, elle précise la date prévue de consultation du comité social et économique en application de l’article L 2312-8. Dans ce cas, l’employeur adresse l’avis rendu dans un délai de deux mois à compter de la demande.</w:t>
      </w:r>
    </w:p>
    <w:p w14:paraId="250C48D2" w14:textId="68E9EDED" w:rsidR="00A35004" w:rsidRPr="00A35004" w:rsidRDefault="00A35004" w:rsidP="003B6C3C">
      <w:pPr>
        <w:jc w:val="both"/>
        <w:rPr>
          <w:b/>
          <w:bCs/>
          <w:i/>
          <w:iCs/>
          <w:color w:val="247DB5"/>
        </w:rPr>
      </w:pPr>
      <w:r w:rsidRPr="00A35004">
        <w:rPr>
          <w:b/>
          <w:bCs/>
          <w:i/>
          <w:iCs/>
          <w:color w:val="247DB5"/>
        </w:rPr>
        <w:t>MTA : le PV de consultation du CSE n’est pas forcément déposé au moment de la demande de chômage partiel. L’employeur dispose d’un nouveau délai de deux mois.</w:t>
      </w:r>
    </w:p>
    <w:p w14:paraId="2BBBFA76" w14:textId="7A8E392D" w:rsidR="00A35004" w:rsidRDefault="00A35004" w:rsidP="003B6C3C">
      <w:pPr>
        <w:jc w:val="both"/>
      </w:pPr>
      <w:r>
        <w:t>Lorsque la demande s'effectue sur le fondement du II de l'article R. 5122-9, elle mentionne les engagements que l'employeur propose de souscrire.</w:t>
      </w:r>
    </w:p>
    <w:p w14:paraId="2901ACF4" w14:textId="56584B16" w:rsidR="00CE6937" w:rsidRDefault="00A35004" w:rsidP="003B6C3C">
      <w:pPr>
        <w:jc w:val="both"/>
      </w:pPr>
      <w:r>
        <w:t>La demande d'autorisation est adressée par voie dématérialisée dans les conditions fixées par l'article R. 5122-26.</w:t>
      </w:r>
    </w:p>
    <w:p w14:paraId="14457DEF" w14:textId="08196976" w:rsidR="00475EDB" w:rsidRDefault="00475EDB" w:rsidP="00FE4AAD">
      <w:pPr>
        <w:pStyle w:val="Marc2"/>
        <w:ind w:left="1134" w:hanging="1134"/>
        <w:outlineLvl w:val="1"/>
      </w:pPr>
      <w:bookmarkStart w:id="4" w:name="_Toc35442429"/>
      <w:r>
        <w:t>La durée demandée</w:t>
      </w:r>
      <w:bookmarkEnd w:id="4"/>
    </w:p>
    <w:p w14:paraId="5E7E3AED" w14:textId="77777777" w:rsidR="00475EDB" w:rsidRPr="00BC27FC" w:rsidRDefault="00475EDB" w:rsidP="00475EDB">
      <w:pPr>
        <w:jc w:val="both"/>
        <w:rPr>
          <w:b/>
          <w:bCs/>
          <w:sz w:val="24"/>
          <w:szCs w:val="24"/>
          <w:u w:val="single"/>
        </w:rPr>
      </w:pPr>
      <w:r w:rsidRPr="00BC27FC">
        <w:rPr>
          <w:b/>
          <w:bCs/>
          <w:sz w:val="24"/>
          <w:szCs w:val="24"/>
          <w:u w:val="single"/>
        </w:rPr>
        <w:t>Article R5122-9</w:t>
      </w:r>
    </w:p>
    <w:p w14:paraId="2BA773D6" w14:textId="77777777" w:rsidR="00475EDB" w:rsidRDefault="00475EDB" w:rsidP="00475EDB">
      <w:pPr>
        <w:jc w:val="both"/>
      </w:pPr>
      <w:r>
        <w:t xml:space="preserve">I. - Une autorisation d'activité partielle peut être accordée pour une durée maximum de </w:t>
      </w:r>
      <w:r w:rsidRPr="00BC27FC">
        <w:rPr>
          <w:strike/>
        </w:rPr>
        <w:t>six</w:t>
      </w:r>
      <w:r>
        <w:t xml:space="preserve"> </w:t>
      </w:r>
      <w:r w:rsidRPr="00BC27FC">
        <w:rPr>
          <w:i/>
          <w:iCs/>
        </w:rPr>
        <w:t>douze</w:t>
      </w:r>
      <w:r>
        <w:t xml:space="preserve"> mois. Elle peut être renouvelée dans les conditions fixées au II.</w:t>
      </w:r>
    </w:p>
    <w:p w14:paraId="5213A2C5" w14:textId="77777777" w:rsidR="00475EDB" w:rsidRPr="00BC27FC" w:rsidRDefault="00475EDB" w:rsidP="00475EDB">
      <w:pPr>
        <w:jc w:val="both"/>
        <w:rPr>
          <w:b/>
          <w:bCs/>
          <w:i/>
          <w:iCs/>
          <w:color w:val="247DB5"/>
        </w:rPr>
      </w:pPr>
      <w:r w:rsidRPr="00BC27FC">
        <w:rPr>
          <w:b/>
          <w:bCs/>
          <w:i/>
          <w:iCs/>
          <w:color w:val="247DB5"/>
        </w:rPr>
        <w:t>MTA : le texte autorisera désormais de faire une demande de chômage partiel pour une durée initiale de 12 mois au lieu de 6.</w:t>
      </w:r>
    </w:p>
    <w:p w14:paraId="145C73FB" w14:textId="05AB88DD" w:rsidR="00475EDB" w:rsidRDefault="00475EDB" w:rsidP="00FE4AAD">
      <w:pPr>
        <w:pStyle w:val="Marc2"/>
        <w:ind w:left="1134" w:hanging="1134"/>
        <w:outlineLvl w:val="1"/>
      </w:pPr>
      <w:bookmarkStart w:id="5" w:name="_Toc35442430"/>
      <w:r>
        <w:t>Le délai de la demande de chômage partiel</w:t>
      </w:r>
      <w:bookmarkEnd w:id="5"/>
    </w:p>
    <w:p w14:paraId="4DDEABE7" w14:textId="77AFA8F7" w:rsidR="00A35004" w:rsidRPr="00A35004" w:rsidRDefault="00A35004" w:rsidP="003B6C3C">
      <w:pPr>
        <w:jc w:val="both"/>
        <w:rPr>
          <w:b/>
          <w:bCs/>
          <w:sz w:val="24"/>
          <w:szCs w:val="24"/>
          <w:u w:val="single"/>
        </w:rPr>
      </w:pPr>
      <w:r w:rsidRPr="00A35004">
        <w:rPr>
          <w:b/>
          <w:bCs/>
          <w:sz w:val="24"/>
          <w:szCs w:val="24"/>
          <w:u w:val="single"/>
        </w:rPr>
        <w:t>L’article R.5122-3 est remplacé par les dispositions suivantes :</w:t>
      </w:r>
    </w:p>
    <w:p w14:paraId="7275976E" w14:textId="7868A316" w:rsidR="00A35004" w:rsidRDefault="00A35004" w:rsidP="003B6C3C">
      <w:pPr>
        <w:jc w:val="both"/>
      </w:pPr>
      <w:r>
        <w:t>R. 5122-3 - Par dérogation à l'article R. 5122-2, l’employeur dispose d’un délai de trente jours pour adresser sa demande par tout moyen conférant une date certaine :</w:t>
      </w:r>
    </w:p>
    <w:p w14:paraId="243F40FD" w14:textId="425C8BC5" w:rsidR="00A35004" w:rsidRDefault="00A35004" w:rsidP="003B6C3C">
      <w:pPr>
        <w:jc w:val="both"/>
      </w:pPr>
      <w:r>
        <w:t>1° En cas de suspension d’activité due à un sinistre ou à des intempéries prévues au 3° de l’article R. 5122-1 ;</w:t>
      </w:r>
    </w:p>
    <w:p w14:paraId="19892BFF" w14:textId="032C5171" w:rsidR="00A35004" w:rsidRPr="004F3EED" w:rsidRDefault="00A35004" w:rsidP="003B6C3C">
      <w:pPr>
        <w:jc w:val="both"/>
        <w:rPr>
          <w:i/>
          <w:iCs/>
        </w:rPr>
      </w:pPr>
      <w:r w:rsidRPr="004F3EED">
        <w:rPr>
          <w:i/>
          <w:iCs/>
        </w:rPr>
        <w:t>2° En cas de circonstance de caractère exceptionnel prévue au 5° de l’article R. 5122-1.</w:t>
      </w:r>
    </w:p>
    <w:p w14:paraId="3E48A04F" w14:textId="13F3F79C" w:rsidR="0040793B" w:rsidRDefault="00A35004" w:rsidP="003B6C3C">
      <w:pPr>
        <w:jc w:val="both"/>
        <w:rPr>
          <w:b/>
          <w:bCs/>
          <w:i/>
          <w:iCs/>
          <w:color w:val="247DB5"/>
        </w:rPr>
      </w:pPr>
      <w:r w:rsidRPr="0040793B">
        <w:rPr>
          <w:b/>
          <w:bCs/>
          <w:i/>
          <w:iCs/>
          <w:color w:val="247DB5"/>
        </w:rPr>
        <w:t>MTA : le 2° officialise le nouveau délai pour demander l’autorisation de chômage partiel</w:t>
      </w:r>
      <w:r w:rsidR="0040793B" w:rsidRPr="0040793B">
        <w:rPr>
          <w:b/>
          <w:bCs/>
          <w:i/>
          <w:iCs/>
          <w:color w:val="247DB5"/>
        </w:rPr>
        <w:t xml:space="preserve">, soit 30 jours APRES la mise en chômage partiel des salariés. Le texte fait en effet référence au 5° de l’article R.5122-1 qui prévoit : </w:t>
      </w:r>
      <w:r w:rsidR="0040793B" w:rsidRPr="0040793B">
        <w:rPr>
          <w:b/>
          <w:bCs/>
          <w:i/>
          <w:iCs/>
          <w:color w:val="247DB5"/>
        </w:rPr>
        <w:t>5° Toute autre circonstance de caractère exceptionnel.</w:t>
      </w:r>
    </w:p>
    <w:p w14:paraId="7EC6EC4E" w14:textId="04D4F09C" w:rsidR="00FE4AAD" w:rsidRDefault="00FE4AAD">
      <w:pPr>
        <w:rPr>
          <w:b/>
          <w:bCs/>
          <w:i/>
          <w:iCs/>
          <w:color w:val="247DB5"/>
        </w:rPr>
      </w:pPr>
      <w:r>
        <w:rPr>
          <w:b/>
          <w:bCs/>
          <w:i/>
          <w:iCs/>
          <w:color w:val="247DB5"/>
        </w:rPr>
        <w:br w:type="page"/>
      </w:r>
    </w:p>
    <w:p w14:paraId="1BA50837" w14:textId="684455F8" w:rsidR="004F3EED" w:rsidRPr="0040793B" w:rsidRDefault="00475EDB" w:rsidP="00FE4AAD">
      <w:pPr>
        <w:pStyle w:val="Marc2"/>
        <w:ind w:left="1134" w:hanging="1134"/>
        <w:outlineLvl w:val="1"/>
      </w:pPr>
      <w:bookmarkStart w:id="6" w:name="_Toc35442431"/>
      <w:r>
        <w:lastRenderedPageBreak/>
        <w:t>Le délai de réponse de l’administration</w:t>
      </w:r>
      <w:bookmarkEnd w:id="6"/>
    </w:p>
    <w:p w14:paraId="374E9FFD" w14:textId="2538D50A" w:rsidR="004F3EED" w:rsidRPr="004F3EED" w:rsidRDefault="004F3EED" w:rsidP="003B6C3C">
      <w:pPr>
        <w:jc w:val="both"/>
        <w:rPr>
          <w:b/>
          <w:bCs/>
          <w:sz w:val="24"/>
          <w:szCs w:val="24"/>
          <w:u w:val="single"/>
        </w:rPr>
      </w:pPr>
      <w:r w:rsidRPr="004F3EED">
        <w:rPr>
          <w:b/>
          <w:bCs/>
          <w:sz w:val="24"/>
          <w:szCs w:val="24"/>
          <w:u w:val="single"/>
        </w:rPr>
        <w:t>Article R5122-4</w:t>
      </w:r>
    </w:p>
    <w:p w14:paraId="700C6010" w14:textId="77777777" w:rsidR="004F3EED" w:rsidRDefault="004F3EED" w:rsidP="003B6C3C">
      <w:pPr>
        <w:jc w:val="both"/>
      </w:pPr>
      <w:r>
        <w:t>La décision d'autorisation ou de refus, signée par le préfet, est notifiée à l'employeur dans un délai de quinze jours à compter de la date de réception de la demande d'autorisation.</w:t>
      </w:r>
    </w:p>
    <w:p w14:paraId="7189C56D" w14:textId="77777777" w:rsidR="004F3EED" w:rsidRDefault="004F3EED" w:rsidP="003B6C3C">
      <w:pPr>
        <w:jc w:val="both"/>
      </w:pPr>
      <w:r>
        <w:t>La décision d'autorisation précise notamment les coordonnées bancaires de l'employeur.</w:t>
      </w:r>
    </w:p>
    <w:p w14:paraId="2586FE3A" w14:textId="6094594B" w:rsidR="004F3EED" w:rsidRPr="004F3EED" w:rsidRDefault="004F3EED" w:rsidP="003B6C3C">
      <w:pPr>
        <w:jc w:val="both"/>
        <w:rPr>
          <w:i/>
          <w:iCs/>
        </w:rPr>
      </w:pPr>
      <w:r>
        <w:t>L'absence de décision dans un délai de quinze jours vaut acceptation implicite de la demande.</w:t>
      </w:r>
      <w:r w:rsidRPr="004F3EED">
        <w:t xml:space="preserve"> </w:t>
      </w:r>
      <w:r w:rsidRPr="004F3EED">
        <w:rPr>
          <w:i/>
          <w:iCs/>
        </w:rPr>
        <w:t>Ce délai est de deux jours pour les demandes d’autorisation préalable déposées pour le motif mentionné au 5° de l’article R. 5122-1.</w:t>
      </w:r>
    </w:p>
    <w:p w14:paraId="493544F9" w14:textId="1790E947" w:rsidR="004F3EED" w:rsidRPr="004F3EED" w:rsidRDefault="004F3EED" w:rsidP="003B6C3C">
      <w:pPr>
        <w:jc w:val="both"/>
        <w:rPr>
          <w:b/>
          <w:bCs/>
          <w:i/>
          <w:iCs/>
          <w:color w:val="247DB5"/>
        </w:rPr>
      </w:pPr>
      <w:r w:rsidRPr="004F3EED">
        <w:rPr>
          <w:b/>
          <w:bCs/>
          <w:i/>
          <w:iCs/>
          <w:color w:val="247DB5"/>
        </w:rPr>
        <w:t>MTA : l’absence de réponse dans les 48 heures suivant la demande de chômage partiel vaut accord.</w:t>
      </w:r>
    </w:p>
    <w:p w14:paraId="41792C13" w14:textId="36327813" w:rsidR="004F3EED" w:rsidRDefault="004F3EED" w:rsidP="003B6C3C">
      <w:pPr>
        <w:jc w:val="both"/>
      </w:pPr>
      <w:r>
        <w:t>La décision de refus est motivée.</w:t>
      </w:r>
    </w:p>
    <w:p w14:paraId="48A3FAB4" w14:textId="20A2FE69" w:rsidR="0040793B" w:rsidRDefault="004F3EED" w:rsidP="003B6C3C">
      <w:pPr>
        <w:jc w:val="both"/>
      </w:pPr>
      <w:r>
        <w:t>La décision du préfet est notifiée par voie dématérialisée à l'employeur. Celui-ci en informe le comité social et économique.</w:t>
      </w:r>
    </w:p>
    <w:p w14:paraId="2806CA87" w14:textId="531456DE" w:rsidR="00475EDB" w:rsidRPr="0040793B" w:rsidRDefault="00475EDB" w:rsidP="00FE4AAD">
      <w:pPr>
        <w:pStyle w:val="Marc1"/>
        <w:ind w:left="1134" w:hanging="1134"/>
        <w:outlineLvl w:val="0"/>
      </w:pPr>
      <w:bookmarkStart w:id="7" w:name="_Toc35442432"/>
      <w:r>
        <w:t>Le contingent d’heures indemnisable</w:t>
      </w:r>
      <w:bookmarkEnd w:id="7"/>
    </w:p>
    <w:p w14:paraId="3F21D80A" w14:textId="77777777" w:rsidR="004F3EED" w:rsidRPr="00337969" w:rsidRDefault="004F3EED" w:rsidP="003B6C3C">
      <w:pPr>
        <w:jc w:val="both"/>
        <w:rPr>
          <w:b/>
          <w:bCs/>
          <w:sz w:val="24"/>
          <w:szCs w:val="24"/>
          <w:u w:val="single"/>
        </w:rPr>
      </w:pPr>
      <w:r w:rsidRPr="00337969">
        <w:rPr>
          <w:b/>
          <w:bCs/>
          <w:sz w:val="24"/>
          <w:szCs w:val="24"/>
          <w:u w:val="single"/>
        </w:rPr>
        <w:t>Article R5122-7</w:t>
      </w:r>
    </w:p>
    <w:p w14:paraId="63494D3B" w14:textId="7DC55080" w:rsidR="004F3EED" w:rsidRDefault="004F3EED" w:rsidP="003B6C3C">
      <w:pPr>
        <w:jc w:val="both"/>
      </w:pPr>
      <w:r>
        <w:t xml:space="preserve">Au sein du contingent annuel d'heures indemnisables, l'arrêté du ministre chargé de l'emploi fixe le nombre d'heures pouvant être indemnisées en cas </w:t>
      </w:r>
      <w:r w:rsidRPr="004F3EED">
        <w:rPr>
          <w:i/>
          <w:iCs/>
        </w:rPr>
        <w:t>de survenance de l’un des motifs prévus au 4° de l’article R.5122-1</w:t>
      </w:r>
      <w:r>
        <w:t xml:space="preserve"> </w:t>
      </w:r>
      <w:r w:rsidRPr="004F3EED">
        <w:rPr>
          <w:strike/>
        </w:rPr>
        <w:t>modernisation des installations et des bâtiments de l'entreprise</w:t>
      </w:r>
      <w:r>
        <w:t>.</w:t>
      </w:r>
    </w:p>
    <w:p w14:paraId="15AE3DE2" w14:textId="633ED93F" w:rsidR="004F3EED" w:rsidRPr="004F3EED" w:rsidRDefault="004F3EED" w:rsidP="003B6C3C">
      <w:pPr>
        <w:jc w:val="both"/>
        <w:rPr>
          <w:b/>
          <w:bCs/>
          <w:i/>
          <w:iCs/>
          <w:color w:val="247DB5"/>
        </w:rPr>
      </w:pPr>
      <w:r w:rsidRPr="004F3EED">
        <w:rPr>
          <w:b/>
          <w:bCs/>
          <w:i/>
          <w:iCs/>
          <w:color w:val="247DB5"/>
        </w:rPr>
        <w:t>MTA : cette modification permet au ministre du travail de fixer librement (dans la limite actuelle de 1000 heures par salarié) le nombre d’heures de chômage partiel qui seront indemnisées.</w:t>
      </w:r>
    </w:p>
    <w:p w14:paraId="563CFEE5" w14:textId="51C599AC" w:rsidR="00A35004" w:rsidRDefault="004F3EED" w:rsidP="003B6C3C">
      <w:pPr>
        <w:jc w:val="both"/>
      </w:pPr>
      <w:r>
        <w:t>Cette limite ne peut être dépassée que dans des cas exceptionnels résultant de la situation particulière de l'entreprise, sur décision conjointe du préfet de département et du directeur départemental des finances publiques.</w:t>
      </w:r>
    </w:p>
    <w:p w14:paraId="3F92B8F7" w14:textId="163706A0" w:rsidR="00475EDB" w:rsidRDefault="00475EDB" w:rsidP="00FE4AAD">
      <w:pPr>
        <w:pStyle w:val="Marc1"/>
        <w:ind w:left="1134" w:hanging="1134"/>
        <w:outlineLvl w:val="0"/>
      </w:pPr>
      <w:bookmarkStart w:id="8" w:name="_Toc35442433"/>
      <w:r>
        <w:t xml:space="preserve">Les salariés </w:t>
      </w:r>
      <w:r w:rsidR="00FE4AAD">
        <w:t xml:space="preserve">en </w:t>
      </w:r>
      <w:r>
        <w:t>forfaits en jours et heures sur l’année</w:t>
      </w:r>
      <w:bookmarkEnd w:id="8"/>
    </w:p>
    <w:p w14:paraId="1683F68F" w14:textId="7ACEA562" w:rsidR="00337969" w:rsidRPr="00BF627C" w:rsidRDefault="00337969" w:rsidP="003B6C3C">
      <w:pPr>
        <w:jc w:val="both"/>
        <w:rPr>
          <w:b/>
          <w:bCs/>
          <w:sz w:val="24"/>
          <w:szCs w:val="24"/>
          <w:u w:val="single"/>
        </w:rPr>
      </w:pPr>
      <w:r w:rsidRPr="00BF627C">
        <w:rPr>
          <w:b/>
          <w:bCs/>
          <w:sz w:val="24"/>
          <w:szCs w:val="24"/>
          <w:u w:val="single"/>
        </w:rPr>
        <w:t>Article R5122-8</w:t>
      </w:r>
    </w:p>
    <w:p w14:paraId="7B2FB4E6" w14:textId="77777777" w:rsidR="00337969" w:rsidRDefault="00337969" w:rsidP="003B6C3C">
      <w:pPr>
        <w:jc w:val="both"/>
      </w:pPr>
      <w:r>
        <w:t>Ne peuvent bénéficier de l'allocation et de l'indemnité d'activité partielle :</w:t>
      </w:r>
    </w:p>
    <w:p w14:paraId="3FE3DBD5" w14:textId="77777777" w:rsidR="00337969" w:rsidRDefault="00337969" w:rsidP="003B6C3C">
      <w:pPr>
        <w:jc w:val="both"/>
      </w:pPr>
      <w:r>
        <w:t xml:space="preserve">1° Les employeurs et leurs salariés quand la réduction ou la suspension de l'activité est provoquée par un différend collectif de travail intéressant l'établissement dans lequel ces salariés sont employés. Toutefois, dans le cas d'une fermeture de l'entreprise ou </w:t>
      </w:r>
      <w:proofErr w:type="gramStart"/>
      <w:r>
        <w:t>d'un service décidée</w:t>
      </w:r>
      <w:proofErr w:type="gramEnd"/>
      <w:r>
        <w:t xml:space="preserve"> par l'employeur suite à une grève, le versement des allocations et des indemnités peut être autorisé par décision du ministre chargé de l'emploi, si la fermeture se prolonge plus de trois jours ;</w:t>
      </w:r>
    </w:p>
    <w:p w14:paraId="24A54ECD" w14:textId="073719C1" w:rsidR="00337969" w:rsidRPr="00BF627C" w:rsidRDefault="00337969" w:rsidP="003B6C3C">
      <w:pPr>
        <w:jc w:val="both"/>
        <w:rPr>
          <w:strike/>
        </w:rPr>
      </w:pPr>
      <w:r w:rsidRPr="00BF627C">
        <w:rPr>
          <w:strike/>
        </w:rPr>
        <w:t>2° En cas de réduction de l'horaire de travail habituellement pratiqué dans l'établissement, les salariés dont la durée du travail est fixée par forfait en heures ou en jours sur l'année, en application des articles L. 3121-56 et L. 3121-58. Toutefois, ces salariés en bénéficient en cas de fermeture totale de l'établissement ou d'une partie de l'établissement dont ils relèvent.</w:t>
      </w:r>
    </w:p>
    <w:p w14:paraId="67E3C43F" w14:textId="02E63DBF" w:rsidR="00BF627C" w:rsidRDefault="00BF627C" w:rsidP="003B6C3C">
      <w:pPr>
        <w:jc w:val="both"/>
        <w:rPr>
          <w:b/>
          <w:bCs/>
          <w:i/>
          <w:iCs/>
          <w:color w:val="247DB5"/>
        </w:rPr>
      </w:pPr>
      <w:r w:rsidRPr="00BF627C">
        <w:rPr>
          <w:b/>
          <w:bCs/>
          <w:i/>
          <w:iCs/>
          <w:color w:val="247DB5"/>
        </w:rPr>
        <w:t>MTA : cette modification est importante. Elle signifie que les salariés qui travaillent selon un forfait annuel en jours ou en heures pourront être indemnisés au titre du chômage partiel comme les autres salariés. Nul besoin de chômer par journées entières, ni de fermer l’établissement.</w:t>
      </w:r>
    </w:p>
    <w:p w14:paraId="0818CDCD" w14:textId="77777777" w:rsidR="00FE4AAD" w:rsidRDefault="00FE4AAD">
      <w:pPr>
        <w:rPr>
          <w:b/>
          <w:bCs/>
          <w:sz w:val="24"/>
          <w:szCs w:val="24"/>
          <w:u w:val="single"/>
        </w:rPr>
      </w:pPr>
      <w:r>
        <w:rPr>
          <w:b/>
          <w:bCs/>
          <w:sz w:val="24"/>
          <w:szCs w:val="24"/>
          <w:u w:val="single"/>
        </w:rPr>
        <w:br w:type="page"/>
      </w:r>
    </w:p>
    <w:p w14:paraId="5EEF6D2F" w14:textId="5D405564" w:rsidR="00FE4AAD" w:rsidRPr="00AE0611" w:rsidRDefault="00FE4AAD" w:rsidP="00FE4AAD">
      <w:pPr>
        <w:jc w:val="both"/>
        <w:rPr>
          <w:b/>
          <w:bCs/>
          <w:sz w:val="24"/>
          <w:szCs w:val="24"/>
          <w:u w:val="single"/>
        </w:rPr>
      </w:pPr>
      <w:r w:rsidRPr="00AE0611">
        <w:rPr>
          <w:b/>
          <w:bCs/>
          <w:sz w:val="24"/>
          <w:szCs w:val="24"/>
          <w:u w:val="single"/>
        </w:rPr>
        <w:lastRenderedPageBreak/>
        <w:t>Article R5122-19</w:t>
      </w:r>
    </w:p>
    <w:p w14:paraId="223C8D6D" w14:textId="77777777" w:rsidR="00FE4AAD" w:rsidRPr="00AE0611" w:rsidRDefault="00FE4AAD" w:rsidP="00FE4AAD">
      <w:pPr>
        <w:jc w:val="both"/>
      </w:pPr>
      <w:r w:rsidRPr="00AE0611">
        <w:t>Le nombre d'heures pouvant justifier de l'attribution de l'allocation d'activité partielle correspond à la différence entre la durée légale du travail sur la période considérée ou, lorsqu'elle est inférieure, la durée collective du travail ou la durée stipulée au contrat, et le nombre d'heures travaillées sur ladite période.</w:t>
      </w:r>
    </w:p>
    <w:p w14:paraId="080A50EA" w14:textId="77777777" w:rsidR="00FE4AAD" w:rsidRPr="00AE0611" w:rsidRDefault="00FE4AAD" w:rsidP="00FE4AAD">
      <w:pPr>
        <w:jc w:val="both"/>
      </w:pPr>
      <w:r w:rsidRPr="00AE0611">
        <w:t>Lorsque la durée du travail du salarié est fixée par forfait en heures ou en jours sur l'année, en application des articles L. 3121-56 et L. 3121-58, est prise en compte la durée légale correspondant aux jours de fermeture de l'établissement</w:t>
      </w:r>
      <w:r>
        <w:t xml:space="preserve"> </w:t>
      </w:r>
      <w:r w:rsidRPr="00AE0611">
        <w:rPr>
          <w:i/>
          <w:iCs/>
        </w:rPr>
        <w:t>ou aux jours de réduction de l’horaire de travail pratiquée dans l’établissement</w:t>
      </w:r>
      <w:r>
        <w:t>.</w:t>
      </w:r>
    </w:p>
    <w:p w14:paraId="0ECECAF9" w14:textId="77777777" w:rsidR="00FE4AAD" w:rsidRPr="00AE0611" w:rsidRDefault="00FE4AAD" w:rsidP="00FE4AAD">
      <w:pPr>
        <w:jc w:val="both"/>
      </w:pPr>
      <w:r w:rsidRPr="00AE0611">
        <w:t>Lorsque le salarié est employé dans le cadre d'un régime d'équivalence tel que prévu aux articles L. 3121-13 à L. 3121-15, est déduit de la durée légale mentionnée au premier alinéa le nombre d'heures rémunérées sur la période considérée.</w:t>
      </w:r>
    </w:p>
    <w:p w14:paraId="2E4D5B25" w14:textId="77777777" w:rsidR="00FE4AAD" w:rsidRDefault="00FE4AAD" w:rsidP="00FE4AAD">
      <w:pPr>
        <w:jc w:val="both"/>
      </w:pPr>
      <w:r w:rsidRPr="00AE0611">
        <w:t>Pour l'application du présent article, la durée légale du travail et la durée stipulée au contrat sont définies sur la période considérée en tenant compte du nombre de mois entiers, du nombre de semaines entières et du nombre de jours ouvrés.</w:t>
      </w:r>
    </w:p>
    <w:p w14:paraId="68AE661E" w14:textId="77777777" w:rsidR="00FE4AAD" w:rsidRPr="00AE0611" w:rsidRDefault="00FE4AAD" w:rsidP="00FE4AAD">
      <w:pPr>
        <w:jc w:val="both"/>
        <w:rPr>
          <w:b/>
          <w:bCs/>
          <w:i/>
          <w:iCs/>
          <w:color w:val="247DB5"/>
        </w:rPr>
      </w:pPr>
      <w:r w:rsidRPr="00AE0611">
        <w:rPr>
          <w:b/>
          <w:bCs/>
          <w:i/>
          <w:iCs/>
          <w:color w:val="247DB5"/>
        </w:rPr>
        <w:t>MTA : confirmation pour les forfaits en jours ou en heures sur l’année qui seront indemnisés même si la fermeture n’est que partielle.</w:t>
      </w:r>
    </w:p>
    <w:p w14:paraId="7F6FDCC2" w14:textId="74240867" w:rsidR="00BC27FC" w:rsidRDefault="00475EDB" w:rsidP="00FE4AAD">
      <w:pPr>
        <w:pStyle w:val="Marc1"/>
        <w:ind w:left="1134" w:hanging="1134"/>
        <w:outlineLvl w:val="0"/>
      </w:pPr>
      <w:bookmarkStart w:id="9" w:name="_Toc35442434"/>
      <w:r>
        <w:t>Le montant pris en charge par l’état</w:t>
      </w:r>
      <w:bookmarkEnd w:id="9"/>
    </w:p>
    <w:p w14:paraId="0177BE3C" w14:textId="77777777" w:rsidR="00BC27FC" w:rsidRPr="00BC27FC" w:rsidRDefault="00BC27FC" w:rsidP="003B6C3C">
      <w:pPr>
        <w:jc w:val="both"/>
        <w:rPr>
          <w:b/>
          <w:bCs/>
          <w:sz w:val="24"/>
          <w:szCs w:val="24"/>
          <w:u w:val="single"/>
        </w:rPr>
      </w:pPr>
      <w:r w:rsidRPr="00BC27FC">
        <w:rPr>
          <w:b/>
          <w:bCs/>
          <w:sz w:val="24"/>
          <w:szCs w:val="24"/>
          <w:u w:val="single"/>
        </w:rPr>
        <w:t>Article R5122-12</w:t>
      </w:r>
    </w:p>
    <w:p w14:paraId="58DA9831" w14:textId="78954BDE" w:rsidR="00BC27FC" w:rsidRPr="00BC27FC" w:rsidRDefault="00BC27FC" w:rsidP="003B6C3C">
      <w:pPr>
        <w:jc w:val="both"/>
        <w:rPr>
          <w:strike/>
        </w:rPr>
      </w:pPr>
      <w:r w:rsidRPr="00BC27FC">
        <w:rPr>
          <w:strike/>
        </w:rPr>
        <w:t>Le taux horaire de l'allocation d'activité partielle est fixé par décret. Il est d'un montant supérieur pour les entreprises de moins de 250 salariés.</w:t>
      </w:r>
    </w:p>
    <w:p w14:paraId="128C8880" w14:textId="4DB7AC7C" w:rsidR="00BC27FC" w:rsidRPr="00BC27FC" w:rsidRDefault="00BC27FC" w:rsidP="003B6C3C">
      <w:pPr>
        <w:jc w:val="both"/>
        <w:rPr>
          <w:i/>
          <w:iCs/>
        </w:rPr>
      </w:pPr>
      <w:r w:rsidRPr="00BC27FC">
        <w:rPr>
          <w:i/>
          <w:iCs/>
        </w:rPr>
        <w:t>Le taux horaire de l’allocation d’activité partielle versée à l’employeur correspond à un pourcentage de la rémunération horaire antérieure brute des salariés autorisés à être placés en activité partielle telle que prévue au II de l'article L. 3141-24 et à l’article R.5122-18. Ce pourcentage, ainsi que les montants minimum et maximum du taux horaire sont fixés par décret. »</w:t>
      </w:r>
    </w:p>
    <w:p w14:paraId="7A368A20" w14:textId="0B223F35" w:rsidR="00BC27FC" w:rsidRPr="00BC27FC" w:rsidRDefault="00BC27FC" w:rsidP="003B6C3C">
      <w:pPr>
        <w:jc w:val="both"/>
        <w:rPr>
          <w:b/>
          <w:bCs/>
          <w:i/>
          <w:iCs/>
          <w:color w:val="247DB5"/>
        </w:rPr>
      </w:pPr>
      <w:r w:rsidRPr="00BC27FC">
        <w:rPr>
          <w:b/>
          <w:bCs/>
          <w:i/>
          <w:iCs/>
          <w:color w:val="247DB5"/>
        </w:rPr>
        <w:t>MTA : comme l’avait annoncé le gouvernement, le montant remboursé à l’employeur ne sera plus forfaitaire en distinguant les entreprises de moins et de plus de 250 salariés mais ce sera un montant proportionnel au salaire comme il est dit à l’article R5122-13 ci-dessous modifié.</w:t>
      </w:r>
    </w:p>
    <w:p w14:paraId="78E8085A" w14:textId="77777777" w:rsidR="00BC27FC" w:rsidRPr="00BC27FC" w:rsidRDefault="00BC27FC" w:rsidP="003B6C3C">
      <w:pPr>
        <w:jc w:val="both"/>
        <w:rPr>
          <w:b/>
          <w:bCs/>
          <w:sz w:val="24"/>
          <w:szCs w:val="24"/>
          <w:u w:val="single"/>
        </w:rPr>
      </w:pPr>
      <w:r w:rsidRPr="00BC27FC">
        <w:rPr>
          <w:b/>
          <w:bCs/>
          <w:sz w:val="24"/>
          <w:szCs w:val="24"/>
          <w:u w:val="single"/>
        </w:rPr>
        <w:t>Article D5122-13</w:t>
      </w:r>
    </w:p>
    <w:p w14:paraId="00CF3305" w14:textId="77777777" w:rsidR="00BC27FC" w:rsidRPr="00BC27FC" w:rsidRDefault="00BC27FC" w:rsidP="003B6C3C">
      <w:pPr>
        <w:jc w:val="both"/>
        <w:rPr>
          <w:strike/>
        </w:rPr>
      </w:pPr>
      <w:r w:rsidRPr="00BC27FC">
        <w:rPr>
          <w:strike/>
        </w:rPr>
        <w:t>Le taux horaire de l'allocation d'activité partielle est fixé à :</w:t>
      </w:r>
    </w:p>
    <w:p w14:paraId="13F31CFC" w14:textId="77777777" w:rsidR="00BC27FC" w:rsidRPr="00BC27FC" w:rsidRDefault="00BC27FC" w:rsidP="003B6C3C">
      <w:pPr>
        <w:jc w:val="both"/>
        <w:rPr>
          <w:strike/>
        </w:rPr>
      </w:pPr>
      <w:r w:rsidRPr="00BC27FC">
        <w:rPr>
          <w:strike/>
        </w:rPr>
        <w:t xml:space="preserve">1° 7,74 € pour les entreprises </w:t>
      </w:r>
      <w:proofErr w:type="gramStart"/>
      <w:r w:rsidRPr="00BC27FC">
        <w:rPr>
          <w:strike/>
        </w:rPr>
        <w:t>de un</w:t>
      </w:r>
      <w:proofErr w:type="gramEnd"/>
      <w:r w:rsidRPr="00BC27FC">
        <w:rPr>
          <w:strike/>
        </w:rPr>
        <w:t xml:space="preserve"> à deux cent cinquante salariés ;</w:t>
      </w:r>
    </w:p>
    <w:p w14:paraId="070AF738" w14:textId="77777777" w:rsidR="00BC27FC" w:rsidRPr="00BC27FC" w:rsidRDefault="00BC27FC" w:rsidP="003B6C3C">
      <w:pPr>
        <w:jc w:val="both"/>
        <w:rPr>
          <w:strike/>
        </w:rPr>
      </w:pPr>
      <w:r w:rsidRPr="00BC27FC">
        <w:rPr>
          <w:strike/>
        </w:rPr>
        <w:t>2° 7,23 € pour les entreprises de plus de deux cent cinquante salariés.</w:t>
      </w:r>
    </w:p>
    <w:p w14:paraId="69349A7E" w14:textId="79B870AB" w:rsidR="00BC27FC" w:rsidRDefault="00BC27FC" w:rsidP="003B6C3C">
      <w:pPr>
        <w:jc w:val="both"/>
      </w:pPr>
      <w:r w:rsidRPr="00BC27FC">
        <w:rPr>
          <w:strike/>
        </w:rPr>
        <w:t>Si le salarié perçoit une rémunération déterminée en pourcentage du salaire interprofessionnel de croissance et qu'une convention collective ou qu'un accord de branche ou d'entreprise ne s'applique pas, le taux horaire de l'allocation d'activité partielle est plafonné à la rémunération horaire brute du salarié.</w:t>
      </w:r>
    </w:p>
    <w:p w14:paraId="06293B23" w14:textId="30130D52" w:rsidR="00BC27FC" w:rsidRDefault="00BC27FC" w:rsidP="003B6C3C">
      <w:pPr>
        <w:jc w:val="both"/>
      </w:pPr>
      <w:r w:rsidRPr="00BC27FC">
        <w:t>Le taux horaire de l’allocation d’activité partielle est égal à 70</w:t>
      </w:r>
      <w:r>
        <w:t xml:space="preserve"> </w:t>
      </w:r>
      <w:r w:rsidRPr="00BC27FC">
        <w:t xml:space="preserve">% de la rémunération horaire brute telle que prévue à l’article R. 5122-18, limitée à 4,5 fois le taux horaire du salaire minimum </w:t>
      </w:r>
      <w:r>
        <w:t>i</w:t>
      </w:r>
      <w:r w:rsidRPr="00BC27FC">
        <w:t>nterprofessionnel de croissance. Ce taux horaire ne peut être inférieur à 8,03 euros.</w:t>
      </w:r>
    </w:p>
    <w:p w14:paraId="0F93EE24" w14:textId="68E8B8ED" w:rsidR="00BC27FC" w:rsidRPr="0045385D" w:rsidRDefault="00BC27FC" w:rsidP="003B6C3C">
      <w:pPr>
        <w:jc w:val="both"/>
        <w:rPr>
          <w:b/>
          <w:bCs/>
          <w:i/>
          <w:iCs/>
          <w:color w:val="247DB5"/>
        </w:rPr>
      </w:pPr>
      <w:r w:rsidRPr="0045385D">
        <w:rPr>
          <w:b/>
          <w:bCs/>
          <w:i/>
          <w:iCs/>
          <w:color w:val="247DB5"/>
        </w:rPr>
        <w:t>MTA : cela signifie que l’employeur</w:t>
      </w:r>
      <w:r w:rsidR="0045385D" w:rsidRPr="0045385D">
        <w:rPr>
          <w:b/>
          <w:bCs/>
          <w:i/>
          <w:iCs/>
          <w:color w:val="247DB5"/>
        </w:rPr>
        <w:t xml:space="preserve"> obtiendra un remboursement total de la somme versée au salarié au titre du chômage partiel, soit 70 % du salaire (calculé comme les congés payés avec la méthode du maintien du salaire = le salaire que le salarié aurait gagné s’il avait travaillé).</w:t>
      </w:r>
    </w:p>
    <w:p w14:paraId="430B5A5A" w14:textId="48040113" w:rsidR="0045385D" w:rsidRDefault="0045385D" w:rsidP="003B6C3C">
      <w:pPr>
        <w:jc w:val="both"/>
        <w:rPr>
          <w:b/>
          <w:bCs/>
          <w:i/>
          <w:iCs/>
          <w:color w:val="247DB5"/>
        </w:rPr>
      </w:pPr>
      <w:r w:rsidRPr="0045385D">
        <w:rPr>
          <w:b/>
          <w:bCs/>
          <w:i/>
          <w:iCs/>
          <w:color w:val="247DB5"/>
        </w:rPr>
        <w:t>Le salaire pris en compte sera plafonné à 4,5 fois le SMIC, soit 10,15 x 4,5 = 45,67 € / heure chômée ou 1539,42 x 4,5 = 6 927,39 € pour un mois complet. Le remboursement maximal de l’état sera donc égal à 70 % de cette somme, soit 31,97 € / heure chômée ou 4 849,17 € pour un mois complet.</w:t>
      </w:r>
    </w:p>
    <w:p w14:paraId="0A79DE19" w14:textId="77777777" w:rsidR="00475EDB" w:rsidRDefault="00902C8F" w:rsidP="003B6C3C">
      <w:pPr>
        <w:jc w:val="both"/>
        <w:rPr>
          <w:b/>
          <w:bCs/>
          <w:i/>
          <w:iCs/>
          <w:color w:val="247DB5"/>
        </w:rPr>
      </w:pPr>
      <w:r>
        <w:rPr>
          <w:b/>
          <w:bCs/>
          <w:i/>
          <w:iCs/>
          <w:color w:val="247DB5"/>
        </w:rPr>
        <w:lastRenderedPageBreak/>
        <w:t>Au minimum, le remboursement par l’état sera égal à 8,03 € par heure chômée.</w:t>
      </w:r>
    </w:p>
    <w:p w14:paraId="6CAFBCC1" w14:textId="15CEFE8D" w:rsidR="00475EDB" w:rsidRDefault="00475EDB" w:rsidP="003B6C3C">
      <w:pPr>
        <w:jc w:val="both"/>
        <w:rPr>
          <w:b/>
          <w:bCs/>
          <w:i/>
          <w:iCs/>
          <w:color w:val="247DB5"/>
        </w:rPr>
      </w:pPr>
      <w:r>
        <w:rPr>
          <w:b/>
          <w:bCs/>
          <w:i/>
          <w:iCs/>
          <w:color w:val="247DB5"/>
        </w:rPr>
        <w:t>Pour les salariés au SMIC, le total salaire des heures travaillées + allocation de chômage partiel ne peut pas donner un salaire net inférieur au SMIC brut soit 1 539,42 €. Si le montant net est inférieur à cette somme, le salarié est exonéré de CSG-CRDS. Il faut donc supprimer une partie de la CSG-CRDS en trop. Il faut commencer par écrêter la CRDS, puis la CSG non déductible puis la CSG déductible.</w:t>
      </w:r>
    </w:p>
    <w:p w14:paraId="41081EF8" w14:textId="685E2263" w:rsidR="00475EDB" w:rsidRPr="0045385D" w:rsidRDefault="00475EDB" w:rsidP="00FE4AAD">
      <w:pPr>
        <w:pStyle w:val="Marc1"/>
        <w:ind w:left="1134" w:hanging="1134"/>
        <w:outlineLvl w:val="0"/>
      </w:pPr>
      <w:bookmarkStart w:id="10" w:name="_Toc35442435"/>
      <w:r>
        <w:t>Le bulletin de salaire</w:t>
      </w:r>
      <w:bookmarkEnd w:id="10"/>
    </w:p>
    <w:p w14:paraId="5137B1D9" w14:textId="77777777" w:rsidR="003B6C3C" w:rsidRPr="003B6C3C" w:rsidRDefault="003B6C3C" w:rsidP="003B6C3C">
      <w:pPr>
        <w:jc w:val="both"/>
        <w:rPr>
          <w:b/>
          <w:bCs/>
          <w:sz w:val="24"/>
          <w:szCs w:val="24"/>
          <w:u w:val="single"/>
        </w:rPr>
      </w:pPr>
      <w:r w:rsidRPr="003B6C3C">
        <w:rPr>
          <w:b/>
          <w:bCs/>
          <w:sz w:val="24"/>
          <w:szCs w:val="24"/>
          <w:u w:val="single"/>
        </w:rPr>
        <w:t>Article R5122-17</w:t>
      </w:r>
    </w:p>
    <w:p w14:paraId="01626EAF" w14:textId="60AEAFA4" w:rsidR="00BC27FC" w:rsidRPr="003B6C3C" w:rsidRDefault="003B6C3C" w:rsidP="003B6C3C">
      <w:pPr>
        <w:jc w:val="both"/>
        <w:rPr>
          <w:strike/>
        </w:rPr>
      </w:pPr>
      <w:r w:rsidRPr="003B6C3C">
        <w:rPr>
          <w:strike/>
        </w:rPr>
        <w:t>A l'occasion du paiement de l'allocation d'activité partielle, un document indiquant le nombre des heures indemnisées, les taux appliqués et les sommes versées au titre de la période considérée est remis au salarié par l'employeur ou, en cas de paiement direct, par l'agence de services et de paiement.</w:t>
      </w:r>
    </w:p>
    <w:p w14:paraId="2971A844" w14:textId="77777777" w:rsidR="0038324E" w:rsidRPr="0038324E" w:rsidRDefault="0038324E" w:rsidP="0038324E">
      <w:pPr>
        <w:jc w:val="both"/>
        <w:rPr>
          <w:i/>
          <w:iCs/>
        </w:rPr>
      </w:pPr>
      <w:r w:rsidRPr="0038324E">
        <w:rPr>
          <w:i/>
          <w:iCs/>
        </w:rPr>
        <w:t>R. 5122-17 - Le bulletin de paie mentionné à l’article R.3243-1 du code du travail fait mention du nombre d’heures indemnisées au titre de l’activité partielle, des taux appliqués et des sommes versées au salarié au titre de la période considérée.</w:t>
      </w:r>
    </w:p>
    <w:p w14:paraId="2895104E" w14:textId="14B57ADC" w:rsidR="003B6C3C" w:rsidRDefault="0038324E" w:rsidP="0038324E">
      <w:pPr>
        <w:jc w:val="both"/>
      </w:pPr>
      <w:r w:rsidRPr="0038324E">
        <w:rPr>
          <w:i/>
          <w:iCs/>
        </w:rPr>
        <w:t>Dans les cas prévus à l’article R. 5122-16, un document est remis au salarié par l’Agence de services et de paiement.</w:t>
      </w:r>
    </w:p>
    <w:p w14:paraId="0FC01F5A" w14:textId="2EB97B9C" w:rsidR="00BC27FC" w:rsidRDefault="0038324E" w:rsidP="003B6C3C">
      <w:pPr>
        <w:jc w:val="both"/>
        <w:rPr>
          <w:b/>
          <w:bCs/>
          <w:i/>
          <w:iCs/>
          <w:color w:val="247DB5"/>
        </w:rPr>
      </w:pPr>
      <w:r w:rsidRPr="0038324E">
        <w:rPr>
          <w:b/>
          <w:bCs/>
          <w:i/>
          <w:iCs/>
          <w:color w:val="247DB5"/>
        </w:rPr>
        <w:t>MTA : jusque là il fallait remettre au salarié en chômage partiel un document distinct du bulletin de salaire. Dorénavant, tout sera indiqué sur le bulletin de salaire. Encore faudra-t-il que les logiciels de paie soient mis en conformité.</w:t>
      </w:r>
    </w:p>
    <w:p w14:paraId="1CC7E398" w14:textId="53B9946C" w:rsidR="00475EDB" w:rsidRPr="0038324E" w:rsidRDefault="00475EDB" w:rsidP="00FE4AAD">
      <w:pPr>
        <w:pStyle w:val="Marc1"/>
        <w:ind w:left="1134" w:hanging="1134"/>
        <w:outlineLvl w:val="0"/>
      </w:pPr>
      <w:bookmarkStart w:id="11" w:name="_Toc35442436"/>
      <w:r>
        <w:t>Les salariés en alternance</w:t>
      </w:r>
      <w:bookmarkEnd w:id="11"/>
    </w:p>
    <w:p w14:paraId="5D617201" w14:textId="77777777" w:rsidR="0038324E" w:rsidRPr="0038324E" w:rsidRDefault="0038324E" w:rsidP="0038324E">
      <w:pPr>
        <w:jc w:val="both"/>
        <w:rPr>
          <w:b/>
          <w:bCs/>
          <w:sz w:val="24"/>
          <w:szCs w:val="24"/>
          <w:u w:val="single"/>
        </w:rPr>
      </w:pPr>
      <w:r w:rsidRPr="0038324E">
        <w:rPr>
          <w:b/>
          <w:bCs/>
          <w:sz w:val="24"/>
          <w:szCs w:val="24"/>
          <w:u w:val="single"/>
        </w:rPr>
        <w:t>Article R5122-18</w:t>
      </w:r>
    </w:p>
    <w:p w14:paraId="357127C3" w14:textId="77777777" w:rsidR="0038324E" w:rsidRDefault="0038324E" w:rsidP="0038324E">
      <w:pPr>
        <w:jc w:val="both"/>
      </w:pPr>
      <w:r>
        <w:t>Le salarié placé en activité partielle reçoit une indemnité horaire, versée par son employeur, correspondant à 70 % de sa rémunération brute servant d'assiette de l'indemnité de congés payés telle que prévue au II de l'article L. 3141-24 ramenée à un montant horaire sur la base de la durée légale du travail applicable dans l'entreprise ou, lorsqu'elle est inférieure, la durée collective du travail ou la durée stipulée au contrat de travail.</w:t>
      </w:r>
    </w:p>
    <w:p w14:paraId="4DA1D1B5" w14:textId="77777777" w:rsidR="0038324E" w:rsidRDefault="0038324E" w:rsidP="0038324E">
      <w:pPr>
        <w:jc w:val="both"/>
      </w:pPr>
      <w:r>
        <w:t>Pendant les actions de formation mentionnées à l'article L. 5122-2 mises en œuvre pendant les heures chômées, cette indemnité horaire est portée à 100 % de la rémunération nette antérieure du salarié.</w:t>
      </w:r>
    </w:p>
    <w:p w14:paraId="3142D2FB" w14:textId="22F79A90" w:rsidR="0038324E" w:rsidRDefault="0038324E" w:rsidP="0038324E">
      <w:pPr>
        <w:jc w:val="both"/>
      </w:pPr>
      <w:r>
        <w:t>Pour les salariés en contrat d'apprentissage ou de professionnalisation</w:t>
      </w:r>
      <w:r>
        <w:t xml:space="preserve"> </w:t>
      </w:r>
      <w:r w:rsidRPr="0038324E">
        <w:rPr>
          <w:i/>
          <w:iCs/>
        </w:rPr>
        <w:t>et les salariés non soumis à la rémunération mensuelle minimale mentionnée à l’article L. 3232-1</w:t>
      </w:r>
      <w:r>
        <w:t>, l'allocation mentionnée à l'article L. 5122-1 ne peut être supérieure au montant de l'indemnité horaire due par l'employeur.</w:t>
      </w:r>
    </w:p>
    <w:p w14:paraId="0FF14688" w14:textId="59EFFB1B" w:rsidR="0038324E" w:rsidRDefault="0038324E" w:rsidP="0038324E">
      <w:pPr>
        <w:jc w:val="both"/>
        <w:rPr>
          <w:b/>
          <w:bCs/>
          <w:i/>
          <w:iCs/>
          <w:color w:val="247DB5"/>
        </w:rPr>
      </w:pPr>
      <w:r w:rsidRPr="00AE0611">
        <w:rPr>
          <w:b/>
          <w:bCs/>
          <w:i/>
          <w:iCs/>
          <w:color w:val="247DB5"/>
        </w:rPr>
        <w:t xml:space="preserve">MTA : </w:t>
      </w:r>
      <w:r w:rsidR="00942F9A" w:rsidRPr="00AE0611">
        <w:rPr>
          <w:b/>
          <w:bCs/>
          <w:i/>
          <w:iCs/>
          <w:color w:val="247DB5"/>
        </w:rPr>
        <w:t>certains salariés reçoivent un salaire inférieur au SMIC. Pour ceux-là, le montant de ce que doit l’employeur au salarié est plafonné à l’indemnité horaire due par l’employeur, soit 70 % du salaire normal hors chômage partiel.</w:t>
      </w:r>
    </w:p>
    <w:p w14:paraId="122AA5B4" w14:textId="77777777" w:rsidR="00AE0611" w:rsidRDefault="00AE0611" w:rsidP="00AE0611">
      <w:pPr>
        <w:jc w:val="both"/>
      </w:pPr>
    </w:p>
    <w:p w14:paraId="6885D272" w14:textId="70E752A7" w:rsidR="00AE0611" w:rsidRDefault="00AE0611" w:rsidP="00AE0611">
      <w:pPr>
        <w:jc w:val="both"/>
      </w:pPr>
    </w:p>
    <w:p w14:paraId="755AB871" w14:textId="77777777" w:rsidR="00AE0611" w:rsidRPr="00AE0611" w:rsidRDefault="00AE0611" w:rsidP="00AE0611">
      <w:pPr>
        <w:jc w:val="both"/>
      </w:pPr>
    </w:p>
    <w:sectPr w:rsidR="00AE0611" w:rsidRPr="00AE0611" w:rsidSect="00FE4AAD">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80040" w14:textId="77777777" w:rsidR="00DA2A46" w:rsidRDefault="00DA2A46" w:rsidP="00FE4AAD">
      <w:pPr>
        <w:spacing w:after="0" w:line="240" w:lineRule="auto"/>
      </w:pPr>
      <w:r>
        <w:separator/>
      </w:r>
    </w:p>
  </w:endnote>
  <w:endnote w:type="continuationSeparator" w:id="0">
    <w:p w14:paraId="66BE732B" w14:textId="77777777" w:rsidR="00DA2A46" w:rsidRDefault="00DA2A46" w:rsidP="00FE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D052F" w14:textId="77777777" w:rsidR="00DA2A46" w:rsidRDefault="00DA2A46" w:rsidP="00FE4AAD">
      <w:pPr>
        <w:spacing w:after="0" w:line="240" w:lineRule="auto"/>
      </w:pPr>
      <w:r>
        <w:separator/>
      </w:r>
    </w:p>
  </w:footnote>
  <w:footnote w:type="continuationSeparator" w:id="0">
    <w:p w14:paraId="1EB3B21C" w14:textId="77777777" w:rsidR="00DA2A46" w:rsidRDefault="00DA2A46" w:rsidP="00FE4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14:paraId="43B5289A" w14:textId="77777777" w:rsidR="00FE4AAD" w:rsidRDefault="00FE4AAD">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4C2CC123" w14:textId="77777777" w:rsidR="00FE4AAD" w:rsidRDefault="00FE4A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6E69"/>
    <w:multiLevelType w:val="multilevel"/>
    <w:tmpl w:val="3640954E"/>
    <w:styleLink w:val="StyleMarc"/>
    <w:lvl w:ilvl="0">
      <w:start w:val="1"/>
      <w:numFmt w:val="decimal"/>
      <w:lvlText w:val="Article %1"/>
      <w:lvlJc w:val="left"/>
      <w:pPr>
        <w:ind w:left="1134" w:hanging="1134"/>
      </w:pPr>
      <w:rPr>
        <w:rFonts w:ascii="Arial" w:hAnsi="Arial" w:hint="default"/>
        <w:b/>
        <w:i w:val="0"/>
        <w:caps w:val="0"/>
        <w:strike w:val="0"/>
        <w:dstrike w:val="0"/>
        <w:vanish w:val="0"/>
        <w:sz w:val="20"/>
        <w:u w:val="single"/>
        <w:vertAlign w:val="baseline"/>
      </w:rPr>
    </w:lvl>
    <w:lvl w:ilvl="1">
      <w:start w:val="1"/>
      <w:numFmt w:val="decimal"/>
      <w:lvlText w:val="Article %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 w15:restartNumberingAfterBreak="0">
    <w:nsid w:val="2E5249D0"/>
    <w:multiLevelType w:val="multilevel"/>
    <w:tmpl w:val="4580BA9E"/>
    <w:lvl w:ilvl="0">
      <w:start w:val="1"/>
      <w:numFmt w:val="decimal"/>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pStyle w:val="Styl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E454F2"/>
    <w:multiLevelType w:val="hybridMultilevel"/>
    <w:tmpl w:val="5C0EE7D0"/>
    <w:lvl w:ilvl="0" w:tplc="BFEA1BF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0109AB"/>
    <w:multiLevelType w:val="hybridMultilevel"/>
    <w:tmpl w:val="20D611A8"/>
    <w:lvl w:ilvl="0" w:tplc="DB8E8E02">
      <w:start w:val="1"/>
      <w:numFmt w:val="decimal"/>
      <w:lvlText w:val="Article %1."/>
      <w:lvlJc w:val="left"/>
      <w:pPr>
        <w:ind w:left="360" w:hanging="360"/>
      </w:pPr>
      <w:rPr>
        <w:rFonts w:hint="default"/>
      </w:rPr>
    </w:lvl>
    <w:lvl w:ilvl="1" w:tplc="C032CAEC">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F657191"/>
    <w:multiLevelType w:val="multilevel"/>
    <w:tmpl w:val="1B46D648"/>
    <w:lvl w:ilvl="0">
      <w:start w:val="1"/>
      <w:numFmt w:val="decimal"/>
      <w:lvlText w:val="%1."/>
      <w:lvlJc w:val="left"/>
      <w:pPr>
        <w:tabs>
          <w:tab w:val="num" w:pos="720"/>
        </w:tabs>
        <w:ind w:left="720" w:hanging="720"/>
      </w:pPr>
    </w:lvl>
    <w:lvl w:ilvl="1">
      <w:start w:val="1"/>
      <w:numFmt w:val="decimal"/>
      <w:pStyle w:val="Marc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5925C61"/>
    <w:multiLevelType w:val="multilevel"/>
    <w:tmpl w:val="3CA28378"/>
    <w:lvl w:ilvl="0">
      <w:start w:val="1"/>
      <w:numFmt w:val="decimal"/>
      <w:pStyle w:val="Marc1"/>
      <w:lvlText w:val="%1."/>
      <w:lvlJc w:val="left"/>
      <w:pPr>
        <w:ind w:left="360" w:hanging="360"/>
      </w:pPr>
    </w:lvl>
    <w:lvl w:ilvl="1">
      <w:start w:val="1"/>
      <w:numFmt w:val="decimal"/>
      <w:pStyle w:val="Marc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8D0FAE"/>
    <w:multiLevelType w:val="multilevel"/>
    <w:tmpl w:val="1324B106"/>
    <w:lvl w:ilvl="0">
      <w:start w:val="1"/>
      <w:numFmt w:val="decimal"/>
      <w:lvlText w:val="%1."/>
      <w:lvlJc w:val="left"/>
      <w:pPr>
        <w:ind w:left="0" w:firstLine="0"/>
      </w:pPr>
      <w:rPr>
        <w:rFonts w:ascii="Arial" w:hAnsi="Arial" w:hint="default"/>
        <w:caps w:val="0"/>
        <w:strike w:val="0"/>
        <w:dstrike w:val="0"/>
        <w:vanish w:val="0"/>
        <w:color w:val="247DB5"/>
        <w:vertAlign w:val="baseline"/>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4"/>
  </w:num>
  <w:num w:numId="4">
    <w:abstractNumId w:val="6"/>
  </w:num>
  <w:num w:numId="5">
    <w:abstractNumId w:val="6"/>
  </w:num>
  <w:num w:numId="6">
    <w:abstractNumId w:val="6"/>
  </w:num>
  <w:num w:numId="7">
    <w:abstractNumId w:val="6"/>
  </w:num>
  <w:num w:numId="8">
    <w:abstractNumId w:val="1"/>
  </w:num>
  <w:num w:numId="9">
    <w:abstractNumId w:val="1"/>
  </w:num>
  <w:num w:numId="10">
    <w:abstractNumId w:val="1"/>
  </w:num>
  <w:num w:numId="11">
    <w:abstractNumId w:val="1"/>
  </w:num>
  <w:num w:numId="12">
    <w:abstractNumId w:val="1"/>
  </w:num>
  <w:num w:numId="13">
    <w:abstractNumId w:val="1"/>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04"/>
    <w:rsid w:val="00337969"/>
    <w:rsid w:val="0038324E"/>
    <w:rsid w:val="003B6C3C"/>
    <w:rsid w:val="0040793B"/>
    <w:rsid w:val="0045385D"/>
    <w:rsid w:val="00475EDB"/>
    <w:rsid w:val="004F3EED"/>
    <w:rsid w:val="006F13DD"/>
    <w:rsid w:val="00716973"/>
    <w:rsid w:val="00902C8F"/>
    <w:rsid w:val="00942F9A"/>
    <w:rsid w:val="00947D36"/>
    <w:rsid w:val="00955CBA"/>
    <w:rsid w:val="00A35004"/>
    <w:rsid w:val="00AE0611"/>
    <w:rsid w:val="00BA358C"/>
    <w:rsid w:val="00BC27FC"/>
    <w:rsid w:val="00BF627C"/>
    <w:rsid w:val="00C45205"/>
    <w:rsid w:val="00CE6937"/>
    <w:rsid w:val="00D34999"/>
    <w:rsid w:val="00DA2A46"/>
    <w:rsid w:val="00FE4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EE6E"/>
  <w15:chartTrackingRefBased/>
  <w15:docId w15:val="{ECB96EA5-3DB9-4CD1-8BC9-11DC8D37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DD"/>
  </w:style>
  <w:style w:type="paragraph" w:styleId="Titre1">
    <w:name w:val="heading 1"/>
    <w:basedOn w:val="Normal"/>
    <w:next w:val="Normal"/>
    <w:link w:val="Titre1Car"/>
    <w:uiPriority w:val="9"/>
    <w:qFormat/>
    <w:rsid w:val="00FE4A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6F13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Marc">
    <w:name w:val="Style Marc"/>
    <w:uiPriority w:val="99"/>
    <w:rsid w:val="00C45205"/>
    <w:pPr>
      <w:numPr>
        <w:numId w:val="1"/>
      </w:numPr>
    </w:pPr>
  </w:style>
  <w:style w:type="paragraph" w:customStyle="1" w:styleId="Marc3">
    <w:name w:val="Marc 3"/>
    <w:basedOn w:val="Normal"/>
    <w:link w:val="Marc3Car"/>
    <w:qFormat/>
    <w:rsid w:val="00D34999"/>
    <w:pPr>
      <w:numPr>
        <w:ilvl w:val="1"/>
        <w:numId w:val="3"/>
      </w:numPr>
      <w:spacing w:before="240" w:after="240" w:line="276" w:lineRule="auto"/>
      <w:ind w:left="1080" w:hanging="360"/>
      <w:jc w:val="both"/>
    </w:pPr>
    <w:rPr>
      <w:rFonts w:eastAsia="Arial" w:cs="Arial"/>
      <w:b/>
      <w:color w:val="666699"/>
      <w:sz w:val="23"/>
      <w:szCs w:val="23"/>
      <w:u w:val="single"/>
    </w:rPr>
  </w:style>
  <w:style w:type="character" w:customStyle="1" w:styleId="Marc3Car">
    <w:name w:val="Marc 3 Car"/>
    <w:basedOn w:val="Policepardfaut"/>
    <w:link w:val="Marc3"/>
    <w:rsid w:val="00D34999"/>
    <w:rPr>
      <w:rFonts w:eastAsia="Arial" w:cs="Arial"/>
      <w:b/>
      <w:color w:val="666699"/>
      <w:sz w:val="23"/>
      <w:szCs w:val="23"/>
      <w:u w:val="single"/>
    </w:rPr>
  </w:style>
  <w:style w:type="paragraph" w:customStyle="1" w:styleId="Marc1">
    <w:name w:val="Marc1"/>
    <w:next w:val="Normal"/>
    <w:link w:val="Marc1Car"/>
    <w:qFormat/>
    <w:rsid w:val="00BA358C"/>
    <w:pPr>
      <w:numPr>
        <w:numId w:val="14"/>
      </w:numPr>
      <w:spacing w:before="240" w:after="240"/>
      <w:jc w:val="both"/>
    </w:pPr>
    <w:rPr>
      <w:rFonts w:eastAsia="Times New Roman" w:cs="Arial"/>
      <w:b/>
      <w:bCs/>
      <w:color w:val="247DB5"/>
      <w:sz w:val="28"/>
      <w:szCs w:val="40"/>
      <w:lang w:eastAsia="fr-FR"/>
    </w:rPr>
  </w:style>
  <w:style w:type="character" w:customStyle="1" w:styleId="Marc1Car">
    <w:name w:val="Marc1 Car"/>
    <w:basedOn w:val="Titre2Car"/>
    <w:link w:val="Marc1"/>
    <w:rsid w:val="00BA358C"/>
    <w:rPr>
      <w:rFonts w:asciiTheme="majorHAnsi" w:eastAsia="Times New Roman" w:hAnsiTheme="majorHAnsi" w:cs="Arial"/>
      <w:b/>
      <w:bCs/>
      <w:color w:val="247DB5"/>
      <w:sz w:val="28"/>
      <w:szCs w:val="40"/>
      <w:lang w:eastAsia="fr-FR"/>
    </w:rPr>
  </w:style>
  <w:style w:type="character" w:customStyle="1" w:styleId="Titre2Car">
    <w:name w:val="Titre 2 Car"/>
    <w:basedOn w:val="Policepardfaut"/>
    <w:link w:val="Titre2"/>
    <w:uiPriority w:val="9"/>
    <w:semiHidden/>
    <w:rsid w:val="006F13DD"/>
    <w:rPr>
      <w:rFonts w:asciiTheme="majorHAnsi" w:eastAsiaTheme="majorEastAsia" w:hAnsiTheme="majorHAnsi" w:cstheme="majorBidi"/>
      <w:color w:val="2F5496" w:themeColor="accent1" w:themeShade="BF"/>
      <w:sz w:val="26"/>
      <w:szCs w:val="26"/>
    </w:rPr>
  </w:style>
  <w:style w:type="paragraph" w:customStyle="1" w:styleId="Marc2">
    <w:name w:val="Marc2"/>
    <w:basedOn w:val="Marc1"/>
    <w:link w:val="Marc2Car"/>
    <w:qFormat/>
    <w:rsid w:val="00BA358C"/>
    <w:pPr>
      <w:numPr>
        <w:ilvl w:val="1"/>
      </w:numPr>
    </w:pPr>
  </w:style>
  <w:style w:type="character" w:customStyle="1" w:styleId="Marc2Car">
    <w:name w:val="Marc2 Car"/>
    <w:basedOn w:val="Policepardfaut"/>
    <w:link w:val="Marc2"/>
    <w:rsid w:val="00BA358C"/>
    <w:rPr>
      <w:rFonts w:eastAsia="Times New Roman" w:cs="Arial"/>
      <w:b/>
      <w:bCs/>
      <w:color w:val="247DB5"/>
      <w:sz w:val="28"/>
      <w:szCs w:val="40"/>
      <w:lang w:eastAsia="fr-FR"/>
    </w:rPr>
  </w:style>
  <w:style w:type="paragraph" w:customStyle="1" w:styleId="Style2">
    <w:name w:val="Style2"/>
    <w:basedOn w:val="Normal"/>
    <w:link w:val="Style2Car"/>
    <w:qFormat/>
    <w:rsid w:val="00955CBA"/>
    <w:pPr>
      <w:numPr>
        <w:ilvl w:val="1"/>
        <w:numId w:val="13"/>
      </w:num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2Car">
    <w:name w:val="Style2 Car"/>
    <w:basedOn w:val="Policepardfaut"/>
    <w:link w:val="Style2"/>
    <w:rsid w:val="00955CBA"/>
    <w:rPr>
      <w:rFonts w:ascii="Times New Roman" w:eastAsia="Times New Roman" w:hAnsi="Times New Roman" w:cs="Arial"/>
      <w:b/>
      <w:bCs/>
      <w:color w:val="247DB5"/>
      <w:sz w:val="24"/>
      <w:szCs w:val="24"/>
      <w:shd w:val="clear" w:color="auto" w:fill="FFFFFF"/>
      <w:lang w:eastAsia="fr-FR"/>
    </w:rPr>
  </w:style>
  <w:style w:type="paragraph" w:customStyle="1" w:styleId="Style3">
    <w:name w:val="Style3"/>
    <w:basedOn w:val="Normal"/>
    <w:link w:val="Style3Car"/>
    <w:qFormat/>
    <w:rsid w:val="00955CBA"/>
    <w:pPr>
      <w:numPr>
        <w:ilvl w:val="2"/>
        <w:numId w:val="13"/>
      </w:num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3Car">
    <w:name w:val="Style3 Car"/>
    <w:basedOn w:val="Policepardfaut"/>
    <w:link w:val="Style3"/>
    <w:rsid w:val="00955CBA"/>
    <w:rPr>
      <w:rFonts w:ascii="Times New Roman" w:eastAsia="Times New Roman" w:hAnsi="Times New Roman" w:cs="Arial"/>
      <w:b/>
      <w:bCs/>
      <w:color w:val="247DB5"/>
      <w:sz w:val="24"/>
      <w:szCs w:val="24"/>
      <w:shd w:val="clear" w:color="auto" w:fill="FFFFFF"/>
      <w:lang w:eastAsia="fr-FR"/>
    </w:rPr>
  </w:style>
  <w:style w:type="paragraph" w:customStyle="1" w:styleId="Style4">
    <w:name w:val="Style4"/>
    <w:basedOn w:val="Normal"/>
    <w:link w:val="Style4Car"/>
    <w:qFormat/>
    <w:rsid w:val="00955CBA"/>
    <w:pPr>
      <w:numPr>
        <w:ilvl w:val="3"/>
        <w:numId w:val="13"/>
      </w:num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4Car">
    <w:name w:val="Style4 Car"/>
    <w:basedOn w:val="Policepardfaut"/>
    <w:link w:val="Style4"/>
    <w:rsid w:val="00955CBA"/>
    <w:rPr>
      <w:rFonts w:ascii="Times New Roman" w:eastAsia="Times New Roman" w:hAnsi="Times New Roman" w:cs="Arial"/>
      <w:b/>
      <w:bCs/>
      <w:color w:val="247DB5"/>
      <w:sz w:val="24"/>
      <w:szCs w:val="24"/>
      <w:shd w:val="clear" w:color="auto" w:fill="FFFFFF"/>
      <w:lang w:eastAsia="fr-FR"/>
    </w:rPr>
  </w:style>
  <w:style w:type="paragraph" w:customStyle="1" w:styleId="Style5">
    <w:name w:val="Style5"/>
    <w:basedOn w:val="Normal"/>
    <w:link w:val="Style5Car"/>
    <w:qFormat/>
    <w:rsid w:val="00955CBA"/>
    <w:pPr>
      <w:shd w:val="clear" w:color="auto" w:fill="FFFFFF"/>
      <w:spacing w:before="150" w:after="150" w:line="240" w:lineRule="auto"/>
      <w:jc w:val="both"/>
    </w:pPr>
    <w:rPr>
      <w:rFonts w:ascii="Times New Roman" w:eastAsia="Times New Roman" w:hAnsi="Times New Roman" w:cs="Arial"/>
      <w:b/>
      <w:bCs/>
      <w:color w:val="247DB5"/>
      <w:sz w:val="24"/>
      <w:szCs w:val="24"/>
      <w:lang w:eastAsia="fr-FR"/>
    </w:rPr>
  </w:style>
  <w:style w:type="character" w:customStyle="1" w:styleId="Style5Car">
    <w:name w:val="Style5 Car"/>
    <w:basedOn w:val="Policepardfaut"/>
    <w:link w:val="Style5"/>
    <w:rsid w:val="00955CBA"/>
    <w:rPr>
      <w:rFonts w:ascii="Times New Roman" w:eastAsia="Times New Roman" w:hAnsi="Times New Roman" w:cs="Arial"/>
      <w:b/>
      <w:bCs/>
      <w:color w:val="247DB5"/>
      <w:sz w:val="24"/>
      <w:szCs w:val="24"/>
      <w:shd w:val="clear" w:color="auto" w:fill="FFFFFF"/>
      <w:lang w:eastAsia="fr-FR"/>
    </w:rPr>
  </w:style>
  <w:style w:type="paragraph" w:styleId="TM1">
    <w:name w:val="toc 1"/>
    <w:basedOn w:val="Normal"/>
    <w:next w:val="Normal"/>
    <w:autoRedefine/>
    <w:uiPriority w:val="39"/>
    <w:unhideWhenUsed/>
    <w:rsid w:val="00955CBA"/>
    <w:pPr>
      <w:spacing w:after="100"/>
    </w:pPr>
    <w:rPr>
      <w:rFonts w:eastAsiaTheme="minorEastAsia" w:cs="Times New Roman"/>
      <w:b/>
      <w:color w:val="247DB5"/>
      <w:sz w:val="24"/>
      <w:szCs w:val="22"/>
      <w:lang w:eastAsia="fr-FR"/>
    </w:rPr>
  </w:style>
  <w:style w:type="paragraph" w:styleId="TM3">
    <w:name w:val="toc 3"/>
    <w:basedOn w:val="Normal"/>
    <w:next w:val="Normal"/>
    <w:autoRedefine/>
    <w:uiPriority w:val="39"/>
    <w:unhideWhenUsed/>
    <w:rsid w:val="00955CBA"/>
    <w:pPr>
      <w:spacing w:after="100"/>
      <w:ind w:left="440"/>
    </w:pPr>
    <w:rPr>
      <w:rFonts w:eastAsiaTheme="minorEastAsia" w:cs="Times New Roman"/>
      <w:color w:val="247DB5"/>
      <w:szCs w:val="22"/>
      <w:lang w:eastAsia="fr-FR"/>
    </w:rPr>
  </w:style>
  <w:style w:type="paragraph" w:styleId="TM2">
    <w:name w:val="toc 2"/>
    <w:basedOn w:val="Normal"/>
    <w:next w:val="Normal"/>
    <w:autoRedefine/>
    <w:uiPriority w:val="39"/>
    <w:unhideWhenUsed/>
    <w:rsid w:val="00955CBA"/>
    <w:pPr>
      <w:spacing w:after="100"/>
      <w:ind w:left="220"/>
    </w:pPr>
    <w:rPr>
      <w:rFonts w:eastAsiaTheme="minorEastAsia" w:cs="Times New Roman"/>
      <w:b/>
      <w:color w:val="247DB5"/>
      <w:sz w:val="22"/>
      <w:szCs w:val="22"/>
      <w:lang w:eastAsia="fr-FR"/>
    </w:rPr>
  </w:style>
  <w:style w:type="paragraph" w:styleId="TM4">
    <w:name w:val="toc 4"/>
    <w:basedOn w:val="Normal"/>
    <w:next w:val="Normal"/>
    <w:autoRedefine/>
    <w:uiPriority w:val="39"/>
    <w:unhideWhenUsed/>
    <w:rsid w:val="00955CBA"/>
    <w:pPr>
      <w:spacing w:after="100"/>
      <w:ind w:left="600"/>
    </w:pPr>
    <w:rPr>
      <w:color w:val="247DB5"/>
    </w:rPr>
  </w:style>
  <w:style w:type="paragraph" w:styleId="TM5">
    <w:name w:val="toc 5"/>
    <w:basedOn w:val="Normal"/>
    <w:next w:val="Normal"/>
    <w:autoRedefine/>
    <w:uiPriority w:val="39"/>
    <w:semiHidden/>
    <w:unhideWhenUsed/>
    <w:rsid w:val="00955CBA"/>
    <w:pPr>
      <w:spacing w:after="100"/>
      <w:ind w:left="800"/>
    </w:pPr>
    <w:rPr>
      <w:color w:val="247DB5"/>
    </w:rPr>
  </w:style>
  <w:style w:type="paragraph" w:styleId="Paragraphedeliste">
    <w:name w:val="List Paragraph"/>
    <w:basedOn w:val="Normal"/>
    <w:uiPriority w:val="34"/>
    <w:qFormat/>
    <w:rsid w:val="00AE0611"/>
    <w:pPr>
      <w:ind w:left="720"/>
      <w:contextualSpacing/>
    </w:pPr>
  </w:style>
  <w:style w:type="character" w:customStyle="1" w:styleId="Titre1Car">
    <w:name w:val="Titre 1 Car"/>
    <w:basedOn w:val="Policepardfaut"/>
    <w:link w:val="Titre1"/>
    <w:uiPriority w:val="9"/>
    <w:rsid w:val="00FE4AAD"/>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FE4AAD"/>
    <w:pPr>
      <w:outlineLvl w:val="9"/>
    </w:pPr>
    <w:rPr>
      <w:lang w:eastAsia="fr-FR"/>
    </w:rPr>
  </w:style>
  <w:style w:type="character" w:styleId="Lienhypertexte">
    <w:name w:val="Hyperlink"/>
    <w:basedOn w:val="Policepardfaut"/>
    <w:uiPriority w:val="99"/>
    <w:unhideWhenUsed/>
    <w:rsid w:val="00FE4AAD"/>
    <w:rPr>
      <w:color w:val="0563C1" w:themeColor="hyperlink"/>
      <w:u w:val="single"/>
    </w:rPr>
  </w:style>
  <w:style w:type="paragraph" w:styleId="En-tte">
    <w:name w:val="header"/>
    <w:basedOn w:val="Normal"/>
    <w:link w:val="En-tteCar"/>
    <w:uiPriority w:val="99"/>
    <w:unhideWhenUsed/>
    <w:rsid w:val="00FE4AAD"/>
    <w:pPr>
      <w:tabs>
        <w:tab w:val="center" w:pos="4536"/>
        <w:tab w:val="right" w:pos="9072"/>
      </w:tabs>
      <w:spacing w:after="0" w:line="240" w:lineRule="auto"/>
    </w:pPr>
  </w:style>
  <w:style w:type="character" w:customStyle="1" w:styleId="En-tteCar">
    <w:name w:val="En-tête Car"/>
    <w:basedOn w:val="Policepardfaut"/>
    <w:link w:val="En-tte"/>
    <w:uiPriority w:val="99"/>
    <w:rsid w:val="00FE4AAD"/>
  </w:style>
  <w:style w:type="paragraph" w:styleId="Pieddepage">
    <w:name w:val="footer"/>
    <w:basedOn w:val="Normal"/>
    <w:link w:val="PieddepageCar"/>
    <w:uiPriority w:val="99"/>
    <w:unhideWhenUsed/>
    <w:rsid w:val="00FE4A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4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2233">
      <w:bodyDiv w:val="1"/>
      <w:marLeft w:val="0"/>
      <w:marRight w:val="0"/>
      <w:marTop w:val="0"/>
      <w:marBottom w:val="0"/>
      <w:divBdr>
        <w:top w:val="none" w:sz="0" w:space="0" w:color="auto"/>
        <w:left w:val="none" w:sz="0" w:space="0" w:color="auto"/>
        <w:bottom w:val="none" w:sz="0" w:space="0" w:color="auto"/>
        <w:right w:val="none" w:sz="0" w:space="0" w:color="auto"/>
      </w:divBdr>
      <w:divsChild>
        <w:div w:id="925574269">
          <w:marLeft w:val="0"/>
          <w:marRight w:val="0"/>
          <w:marTop w:val="525"/>
          <w:marBottom w:val="525"/>
          <w:divBdr>
            <w:top w:val="none" w:sz="0" w:space="0" w:color="auto"/>
            <w:left w:val="none" w:sz="0" w:space="0" w:color="auto"/>
            <w:bottom w:val="none" w:sz="0" w:space="0" w:color="auto"/>
            <w:right w:val="none" w:sz="0" w:space="0" w:color="auto"/>
          </w:divBdr>
          <w:divsChild>
            <w:div w:id="600114965">
              <w:marLeft w:val="0"/>
              <w:marRight w:val="0"/>
              <w:marTop w:val="0"/>
              <w:marBottom w:val="150"/>
              <w:divBdr>
                <w:top w:val="none" w:sz="0" w:space="0" w:color="auto"/>
                <w:left w:val="none" w:sz="0" w:space="0" w:color="auto"/>
                <w:bottom w:val="none" w:sz="0" w:space="0" w:color="auto"/>
                <w:right w:val="none" w:sz="0" w:space="0" w:color="auto"/>
              </w:divBdr>
            </w:div>
            <w:div w:id="1283730021">
              <w:marLeft w:val="0"/>
              <w:marRight w:val="0"/>
              <w:marTop w:val="0"/>
              <w:marBottom w:val="150"/>
              <w:divBdr>
                <w:top w:val="none" w:sz="0" w:space="0" w:color="auto"/>
                <w:left w:val="none" w:sz="0" w:space="0" w:color="auto"/>
                <w:bottom w:val="none" w:sz="0" w:space="0" w:color="auto"/>
                <w:right w:val="none" w:sz="0" w:space="0" w:color="auto"/>
              </w:divBdr>
            </w:div>
            <w:div w:id="1852059746">
              <w:marLeft w:val="0"/>
              <w:marRight w:val="0"/>
              <w:marTop w:val="150"/>
              <w:marBottom w:val="0"/>
              <w:divBdr>
                <w:top w:val="none" w:sz="0" w:space="0" w:color="auto"/>
                <w:left w:val="none" w:sz="0" w:space="0" w:color="auto"/>
                <w:bottom w:val="none" w:sz="0" w:space="0" w:color="auto"/>
                <w:right w:val="none" w:sz="0" w:space="0" w:color="auto"/>
              </w:divBdr>
            </w:div>
          </w:divsChild>
        </w:div>
        <w:div w:id="1499492954">
          <w:marLeft w:val="0"/>
          <w:marRight w:val="0"/>
          <w:marTop w:val="525"/>
          <w:marBottom w:val="525"/>
          <w:divBdr>
            <w:top w:val="none" w:sz="0" w:space="0" w:color="auto"/>
            <w:left w:val="none" w:sz="0" w:space="0" w:color="auto"/>
            <w:bottom w:val="none" w:sz="0" w:space="0" w:color="auto"/>
            <w:right w:val="none" w:sz="0" w:space="0" w:color="auto"/>
          </w:divBdr>
          <w:divsChild>
            <w:div w:id="1402676865">
              <w:marLeft w:val="0"/>
              <w:marRight w:val="0"/>
              <w:marTop w:val="0"/>
              <w:marBottom w:val="150"/>
              <w:divBdr>
                <w:top w:val="none" w:sz="0" w:space="0" w:color="auto"/>
                <w:left w:val="none" w:sz="0" w:space="0" w:color="auto"/>
                <w:bottom w:val="none" w:sz="0" w:space="0" w:color="auto"/>
                <w:right w:val="none" w:sz="0" w:space="0" w:color="auto"/>
              </w:divBdr>
            </w:div>
            <w:div w:id="887690501">
              <w:marLeft w:val="0"/>
              <w:marRight w:val="0"/>
              <w:marTop w:val="0"/>
              <w:marBottom w:val="150"/>
              <w:divBdr>
                <w:top w:val="none" w:sz="0" w:space="0" w:color="auto"/>
                <w:left w:val="none" w:sz="0" w:space="0" w:color="auto"/>
                <w:bottom w:val="none" w:sz="0" w:space="0" w:color="auto"/>
                <w:right w:val="none" w:sz="0" w:space="0" w:color="auto"/>
              </w:divBdr>
            </w:div>
            <w:div w:id="21314307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321753">
      <w:bodyDiv w:val="1"/>
      <w:marLeft w:val="0"/>
      <w:marRight w:val="0"/>
      <w:marTop w:val="0"/>
      <w:marBottom w:val="0"/>
      <w:divBdr>
        <w:top w:val="none" w:sz="0" w:space="0" w:color="auto"/>
        <w:left w:val="none" w:sz="0" w:space="0" w:color="auto"/>
        <w:bottom w:val="none" w:sz="0" w:space="0" w:color="auto"/>
        <w:right w:val="none" w:sz="0" w:space="0" w:color="auto"/>
      </w:divBdr>
      <w:divsChild>
        <w:div w:id="70784345">
          <w:marLeft w:val="0"/>
          <w:marRight w:val="0"/>
          <w:marTop w:val="0"/>
          <w:marBottom w:val="150"/>
          <w:divBdr>
            <w:top w:val="none" w:sz="0" w:space="0" w:color="auto"/>
            <w:left w:val="none" w:sz="0" w:space="0" w:color="auto"/>
            <w:bottom w:val="none" w:sz="0" w:space="0" w:color="auto"/>
            <w:right w:val="none" w:sz="0" w:space="0" w:color="auto"/>
          </w:divBdr>
        </w:div>
        <w:div w:id="414325664">
          <w:marLeft w:val="0"/>
          <w:marRight w:val="0"/>
          <w:marTop w:val="0"/>
          <w:marBottom w:val="150"/>
          <w:divBdr>
            <w:top w:val="none" w:sz="0" w:space="0" w:color="auto"/>
            <w:left w:val="none" w:sz="0" w:space="0" w:color="auto"/>
            <w:bottom w:val="none" w:sz="0" w:space="0" w:color="auto"/>
            <w:right w:val="none" w:sz="0" w:space="0" w:color="auto"/>
          </w:divBdr>
        </w:div>
        <w:div w:id="1374185246">
          <w:marLeft w:val="0"/>
          <w:marRight w:val="0"/>
          <w:marTop w:val="150"/>
          <w:marBottom w:val="0"/>
          <w:divBdr>
            <w:top w:val="none" w:sz="0" w:space="0" w:color="auto"/>
            <w:left w:val="none" w:sz="0" w:space="0" w:color="auto"/>
            <w:bottom w:val="none" w:sz="0" w:space="0" w:color="auto"/>
            <w:right w:val="none" w:sz="0" w:space="0" w:color="auto"/>
          </w:divBdr>
        </w:div>
      </w:divsChild>
    </w:div>
    <w:div w:id="103817267">
      <w:bodyDiv w:val="1"/>
      <w:marLeft w:val="0"/>
      <w:marRight w:val="0"/>
      <w:marTop w:val="0"/>
      <w:marBottom w:val="0"/>
      <w:divBdr>
        <w:top w:val="none" w:sz="0" w:space="0" w:color="auto"/>
        <w:left w:val="none" w:sz="0" w:space="0" w:color="auto"/>
        <w:bottom w:val="none" w:sz="0" w:space="0" w:color="auto"/>
        <w:right w:val="none" w:sz="0" w:space="0" w:color="auto"/>
      </w:divBdr>
      <w:divsChild>
        <w:div w:id="1473408298">
          <w:marLeft w:val="0"/>
          <w:marRight w:val="0"/>
          <w:marTop w:val="0"/>
          <w:marBottom w:val="150"/>
          <w:divBdr>
            <w:top w:val="none" w:sz="0" w:space="0" w:color="auto"/>
            <w:left w:val="none" w:sz="0" w:space="0" w:color="auto"/>
            <w:bottom w:val="none" w:sz="0" w:space="0" w:color="auto"/>
            <w:right w:val="none" w:sz="0" w:space="0" w:color="auto"/>
          </w:divBdr>
        </w:div>
        <w:div w:id="83573898">
          <w:marLeft w:val="0"/>
          <w:marRight w:val="0"/>
          <w:marTop w:val="150"/>
          <w:marBottom w:val="0"/>
          <w:divBdr>
            <w:top w:val="none" w:sz="0" w:space="0" w:color="auto"/>
            <w:left w:val="none" w:sz="0" w:space="0" w:color="auto"/>
            <w:bottom w:val="none" w:sz="0" w:space="0" w:color="auto"/>
            <w:right w:val="none" w:sz="0" w:space="0" w:color="auto"/>
          </w:divBdr>
        </w:div>
      </w:divsChild>
    </w:div>
    <w:div w:id="293603016">
      <w:bodyDiv w:val="1"/>
      <w:marLeft w:val="0"/>
      <w:marRight w:val="0"/>
      <w:marTop w:val="0"/>
      <w:marBottom w:val="0"/>
      <w:divBdr>
        <w:top w:val="none" w:sz="0" w:space="0" w:color="auto"/>
        <w:left w:val="none" w:sz="0" w:space="0" w:color="auto"/>
        <w:bottom w:val="none" w:sz="0" w:space="0" w:color="auto"/>
        <w:right w:val="none" w:sz="0" w:space="0" w:color="auto"/>
      </w:divBdr>
      <w:divsChild>
        <w:div w:id="1195315497">
          <w:marLeft w:val="0"/>
          <w:marRight w:val="0"/>
          <w:marTop w:val="0"/>
          <w:marBottom w:val="150"/>
          <w:divBdr>
            <w:top w:val="none" w:sz="0" w:space="0" w:color="auto"/>
            <w:left w:val="none" w:sz="0" w:space="0" w:color="auto"/>
            <w:bottom w:val="none" w:sz="0" w:space="0" w:color="auto"/>
            <w:right w:val="none" w:sz="0" w:space="0" w:color="auto"/>
          </w:divBdr>
        </w:div>
        <w:div w:id="1541892924">
          <w:marLeft w:val="0"/>
          <w:marRight w:val="0"/>
          <w:marTop w:val="150"/>
          <w:marBottom w:val="0"/>
          <w:divBdr>
            <w:top w:val="none" w:sz="0" w:space="0" w:color="auto"/>
            <w:left w:val="none" w:sz="0" w:space="0" w:color="auto"/>
            <w:bottom w:val="none" w:sz="0" w:space="0" w:color="auto"/>
            <w:right w:val="none" w:sz="0" w:space="0" w:color="auto"/>
          </w:divBdr>
        </w:div>
      </w:divsChild>
    </w:div>
    <w:div w:id="689722195">
      <w:bodyDiv w:val="1"/>
      <w:marLeft w:val="0"/>
      <w:marRight w:val="0"/>
      <w:marTop w:val="0"/>
      <w:marBottom w:val="0"/>
      <w:divBdr>
        <w:top w:val="none" w:sz="0" w:space="0" w:color="auto"/>
        <w:left w:val="none" w:sz="0" w:space="0" w:color="auto"/>
        <w:bottom w:val="none" w:sz="0" w:space="0" w:color="auto"/>
        <w:right w:val="none" w:sz="0" w:space="0" w:color="auto"/>
      </w:divBdr>
      <w:divsChild>
        <w:div w:id="1365331519">
          <w:marLeft w:val="0"/>
          <w:marRight w:val="0"/>
          <w:marTop w:val="525"/>
          <w:marBottom w:val="525"/>
          <w:divBdr>
            <w:top w:val="none" w:sz="0" w:space="0" w:color="auto"/>
            <w:left w:val="none" w:sz="0" w:space="0" w:color="auto"/>
            <w:bottom w:val="none" w:sz="0" w:space="0" w:color="auto"/>
            <w:right w:val="none" w:sz="0" w:space="0" w:color="auto"/>
          </w:divBdr>
          <w:divsChild>
            <w:div w:id="48310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0478255">
      <w:bodyDiv w:val="1"/>
      <w:marLeft w:val="0"/>
      <w:marRight w:val="0"/>
      <w:marTop w:val="0"/>
      <w:marBottom w:val="0"/>
      <w:divBdr>
        <w:top w:val="none" w:sz="0" w:space="0" w:color="auto"/>
        <w:left w:val="none" w:sz="0" w:space="0" w:color="auto"/>
        <w:bottom w:val="none" w:sz="0" w:space="0" w:color="auto"/>
        <w:right w:val="none" w:sz="0" w:space="0" w:color="auto"/>
      </w:divBdr>
      <w:divsChild>
        <w:div w:id="1966111648">
          <w:marLeft w:val="0"/>
          <w:marRight w:val="0"/>
          <w:marTop w:val="0"/>
          <w:marBottom w:val="150"/>
          <w:divBdr>
            <w:top w:val="none" w:sz="0" w:space="0" w:color="auto"/>
            <w:left w:val="none" w:sz="0" w:space="0" w:color="auto"/>
            <w:bottom w:val="none" w:sz="0" w:space="0" w:color="auto"/>
            <w:right w:val="none" w:sz="0" w:space="0" w:color="auto"/>
          </w:divBdr>
        </w:div>
        <w:div w:id="1664971769">
          <w:marLeft w:val="0"/>
          <w:marRight w:val="0"/>
          <w:marTop w:val="150"/>
          <w:marBottom w:val="0"/>
          <w:divBdr>
            <w:top w:val="none" w:sz="0" w:space="0" w:color="auto"/>
            <w:left w:val="none" w:sz="0" w:space="0" w:color="auto"/>
            <w:bottom w:val="none" w:sz="0" w:space="0" w:color="auto"/>
            <w:right w:val="none" w:sz="0" w:space="0" w:color="auto"/>
          </w:divBdr>
        </w:div>
      </w:divsChild>
    </w:div>
    <w:div w:id="1364208044">
      <w:bodyDiv w:val="1"/>
      <w:marLeft w:val="0"/>
      <w:marRight w:val="0"/>
      <w:marTop w:val="0"/>
      <w:marBottom w:val="0"/>
      <w:divBdr>
        <w:top w:val="none" w:sz="0" w:space="0" w:color="auto"/>
        <w:left w:val="none" w:sz="0" w:space="0" w:color="auto"/>
        <w:bottom w:val="none" w:sz="0" w:space="0" w:color="auto"/>
        <w:right w:val="none" w:sz="0" w:space="0" w:color="auto"/>
      </w:divBdr>
      <w:divsChild>
        <w:div w:id="1739011952">
          <w:marLeft w:val="0"/>
          <w:marRight w:val="0"/>
          <w:marTop w:val="0"/>
          <w:marBottom w:val="150"/>
          <w:divBdr>
            <w:top w:val="none" w:sz="0" w:space="0" w:color="auto"/>
            <w:left w:val="none" w:sz="0" w:space="0" w:color="auto"/>
            <w:bottom w:val="none" w:sz="0" w:space="0" w:color="auto"/>
            <w:right w:val="none" w:sz="0" w:space="0" w:color="auto"/>
          </w:divBdr>
        </w:div>
        <w:div w:id="1484664747">
          <w:marLeft w:val="0"/>
          <w:marRight w:val="0"/>
          <w:marTop w:val="150"/>
          <w:marBottom w:val="0"/>
          <w:divBdr>
            <w:top w:val="none" w:sz="0" w:space="0" w:color="auto"/>
            <w:left w:val="none" w:sz="0" w:space="0" w:color="auto"/>
            <w:bottom w:val="none" w:sz="0" w:space="0" w:color="auto"/>
            <w:right w:val="none" w:sz="0" w:space="0" w:color="auto"/>
          </w:divBdr>
        </w:div>
      </w:divsChild>
    </w:div>
    <w:div w:id="1726296819">
      <w:bodyDiv w:val="1"/>
      <w:marLeft w:val="0"/>
      <w:marRight w:val="0"/>
      <w:marTop w:val="0"/>
      <w:marBottom w:val="0"/>
      <w:divBdr>
        <w:top w:val="none" w:sz="0" w:space="0" w:color="auto"/>
        <w:left w:val="none" w:sz="0" w:space="0" w:color="auto"/>
        <w:bottom w:val="none" w:sz="0" w:space="0" w:color="auto"/>
        <w:right w:val="none" w:sz="0" w:space="0" w:color="auto"/>
      </w:divBdr>
      <w:divsChild>
        <w:div w:id="1266235486">
          <w:marLeft w:val="0"/>
          <w:marRight w:val="0"/>
          <w:marTop w:val="0"/>
          <w:marBottom w:val="150"/>
          <w:divBdr>
            <w:top w:val="none" w:sz="0" w:space="0" w:color="auto"/>
            <w:left w:val="none" w:sz="0" w:space="0" w:color="auto"/>
            <w:bottom w:val="none" w:sz="0" w:space="0" w:color="auto"/>
            <w:right w:val="none" w:sz="0" w:space="0" w:color="auto"/>
          </w:divBdr>
        </w:div>
        <w:div w:id="2099792022">
          <w:marLeft w:val="0"/>
          <w:marRight w:val="0"/>
          <w:marTop w:val="0"/>
          <w:marBottom w:val="150"/>
          <w:divBdr>
            <w:top w:val="none" w:sz="0" w:space="0" w:color="auto"/>
            <w:left w:val="none" w:sz="0" w:space="0" w:color="auto"/>
            <w:bottom w:val="none" w:sz="0" w:space="0" w:color="auto"/>
            <w:right w:val="none" w:sz="0" w:space="0" w:color="auto"/>
          </w:divBdr>
        </w:div>
        <w:div w:id="1085154392">
          <w:marLeft w:val="0"/>
          <w:marRight w:val="0"/>
          <w:marTop w:val="150"/>
          <w:marBottom w:val="0"/>
          <w:divBdr>
            <w:top w:val="none" w:sz="0" w:space="0" w:color="auto"/>
            <w:left w:val="none" w:sz="0" w:space="0" w:color="auto"/>
            <w:bottom w:val="none" w:sz="0" w:space="0" w:color="auto"/>
            <w:right w:val="none" w:sz="0" w:space="0" w:color="auto"/>
          </w:divBdr>
        </w:div>
      </w:divsChild>
    </w:div>
    <w:div w:id="1772164807">
      <w:bodyDiv w:val="1"/>
      <w:marLeft w:val="0"/>
      <w:marRight w:val="0"/>
      <w:marTop w:val="0"/>
      <w:marBottom w:val="0"/>
      <w:divBdr>
        <w:top w:val="none" w:sz="0" w:space="0" w:color="auto"/>
        <w:left w:val="none" w:sz="0" w:space="0" w:color="auto"/>
        <w:bottom w:val="none" w:sz="0" w:space="0" w:color="auto"/>
        <w:right w:val="none" w:sz="0" w:space="0" w:color="auto"/>
      </w:divBdr>
      <w:divsChild>
        <w:div w:id="641235478">
          <w:marLeft w:val="0"/>
          <w:marRight w:val="0"/>
          <w:marTop w:val="0"/>
          <w:marBottom w:val="150"/>
          <w:divBdr>
            <w:top w:val="none" w:sz="0" w:space="0" w:color="auto"/>
            <w:left w:val="none" w:sz="0" w:space="0" w:color="auto"/>
            <w:bottom w:val="none" w:sz="0" w:space="0" w:color="auto"/>
            <w:right w:val="none" w:sz="0" w:space="0" w:color="auto"/>
          </w:divBdr>
        </w:div>
        <w:div w:id="1194921228">
          <w:marLeft w:val="0"/>
          <w:marRight w:val="0"/>
          <w:marTop w:val="0"/>
          <w:marBottom w:val="150"/>
          <w:divBdr>
            <w:top w:val="none" w:sz="0" w:space="0" w:color="auto"/>
            <w:left w:val="none" w:sz="0" w:space="0" w:color="auto"/>
            <w:bottom w:val="none" w:sz="0" w:space="0" w:color="auto"/>
            <w:right w:val="none" w:sz="0" w:space="0" w:color="auto"/>
          </w:divBdr>
        </w:div>
        <w:div w:id="529220989">
          <w:marLeft w:val="0"/>
          <w:marRight w:val="0"/>
          <w:marTop w:val="150"/>
          <w:marBottom w:val="0"/>
          <w:divBdr>
            <w:top w:val="none" w:sz="0" w:space="0" w:color="auto"/>
            <w:left w:val="none" w:sz="0" w:space="0" w:color="auto"/>
            <w:bottom w:val="none" w:sz="0" w:space="0" w:color="auto"/>
            <w:right w:val="none" w:sz="0" w:space="0" w:color="auto"/>
          </w:divBdr>
        </w:div>
      </w:divsChild>
    </w:div>
    <w:div w:id="1839228669">
      <w:bodyDiv w:val="1"/>
      <w:marLeft w:val="0"/>
      <w:marRight w:val="0"/>
      <w:marTop w:val="0"/>
      <w:marBottom w:val="0"/>
      <w:divBdr>
        <w:top w:val="none" w:sz="0" w:space="0" w:color="auto"/>
        <w:left w:val="none" w:sz="0" w:space="0" w:color="auto"/>
        <w:bottom w:val="none" w:sz="0" w:space="0" w:color="auto"/>
        <w:right w:val="none" w:sz="0" w:space="0" w:color="auto"/>
      </w:divBdr>
      <w:divsChild>
        <w:div w:id="601491664">
          <w:marLeft w:val="0"/>
          <w:marRight w:val="0"/>
          <w:marTop w:val="0"/>
          <w:marBottom w:val="150"/>
          <w:divBdr>
            <w:top w:val="none" w:sz="0" w:space="0" w:color="auto"/>
            <w:left w:val="none" w:sz="0" w:space="0" w:color="auto"/>
            <w:bottom w:val="none" w:sz="0" w:space="0" w:color="auto"/>
            <w:right w:val="none" w:sz="0" w:space="0" w:color="auto"/>
          </w:divBdr>
        </w:div>
        <w:div w:id="72040413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80C21-46ED-4129-B6F8-54F4BFE3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2180</Words>
  <Characters>11994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MTAvocat</dc:creator>
  <cp:keywords/>
  <dc:description/>
  <cp:lastModifiedBy>MTAvocat</cp:lastModifiedBy>
  <cp:revision>7</cp:revision>
  <dcterms:created xsi:type="dcterms:W3CDTF">2020-03-18T11:52:00Z</dcterms:created>
  <dcterms:modified xsi:type="dcterms:W3CDTF">2020-03-18T15:48:00Z</dcterms:modified>
</cp:coreProperties>
</file>