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6F" w:rsidRDefault="0023476F" w:rsidP="002347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C59126"/>
          <w:sz w:val="32"/>
          <w:szCs w:val="32"/>
        </w:rPr>
      </w:pPr>
    </w:p>
    <w:p w:rsidR="003D5722" w:rsidRDefault="003D5722" w:rsidP="002347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C59126"/>
          <w:sz w:val="32"/>
          <w:szCs w:val="32"/>
        </w:rPr>
      </w:pPr>
    </w:p>
    <w:p w:rsidR="00B26EF2" w:rsidRPr="00B26EF2" w:rsidRDefault="00B26EF2" w:rsidP="00B26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6EF2">
        <w:rPr>
          <w:rFonts w:ascii="Arial" w:hAnsi="Arial" w:cs="Arial"/>
          <w:b/>
          <w:sz w:val="32"/>
          <w:szCs w:val="32"/>
        </w:rPr>
        <w:t>Fiche</w:t>
      </w:r>
    </w:p>
    <w:p w:rsidR="0023476F" w:rsidRDefault="0023476F" w:rsidP="002347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6EF2">
        <w:rPr>
          <w:rFonts w:ascii="Arial" w:hAnsi="Arial" w:cs="Arial"/>
          <w:b/>
          <w:sz w:val="32"/>
          <w:szCs w:val="32"/>
        </w:rPr>
        <w:t xml:space="preserve">Mesures mises en place par la </w:t>
      </w:r>
      <w:proofErr w:type="spellStart"/>
      <w:r w:rsidRPr="00B26EF2">
        <w:rPr>
          <w:rFonts w:ascii="Arial" w:hAnsi="Arial" w:cs="Arial"/>
          <w:b/>
          <w:sz w:val="32"/>
          <w:szCs w:val="32"/>
        </w:rPr>
        <w:t>D</w:t>
      </w:r>
      <w:r w:rsidR="00B26EF2">
        <w:rPr>
          <w:rFonts w:ascii="Arial" w:hAnsi="Arial" w:cs="Arial"/>
          <w:b/>
          <w:sz w:val="32"/>
          <w:szCs w:val="32"/>
        </w:rPr>
        <w:t>.</w:t>
      </w:r>
      <w:r w:rsidRPr="00B26EF2">
        <w:rPr>
          <w:rFonts w:ascii="Arial" w:hAnsi="Arial" w:cs="Arial"/>
          <w:b/>
          <w:sz w:val="32"/>
          <w:szCs w:val="32"/>
        </w:rPr>
        <w:t>G</w:t>
      </w:r>
      <w:r w:rsidR="00B26EF2">
        <w:rPr>
          <w:rFonts w:ascii="Arial" w:hAnsi="Arial" w:cs="Arial"/>
          <w:b/>
          <w:sz w:val="32"/>
          <w:szCs w:val="32"/>
        </w:rPr>
        <w:t>.</w:t>
      </w:r>
      <w:r w:rsidRPr="00B26EF2">
        <w:rPr>
          <w:rFonts w:ascii="Arial" w:hAnsi="Arial" w:cs="Arial"/>
          <w:b/>
          <w:sz w:val="32"/>
          <w:szCs w:val="32"/>
        </w:rPr>
        <w:t>F</w:t>
      </w:r>
      <w:r w:rsidR="00B26EF2">
        <w:rPr>
          <w:rFonts w:ascii="Arial" w:hAnsi="Arial" w:cs="Arial"/>
          <w:b/>
          <w:sz w:val="32"/>
          <w:szCs w:val="32"/>
        </w:rPr>
        <w:t>.</w:t>
      </w:r>
      <w:r w:rsidRPr="00B26EF2">
        <w:rPr>
          <w:rFonts w:ascii="Arial" w:hAnsi="Arial" w:cs="Arial"/>
          <w:b/>
          <w:sz w:val="32"/>
          <w:szCs w:val="32"/>
        </w:rPr>
        <w:t>i</w:t>
      </w:r>
      <w:r w:rsidR="00B26EF2">
        <w:rPr>
          <w:rFonts w:ascii="Arial" w:hAnsi="Arial" w:cs="Arial"/>
          <w:b/>
          <w:sz w:val="32"/>
          <w:szCs w:val="32"/>
        </w:rPr>
        <w:t>.</w:t>
      </w:r>
      <w:r w:rsidRPr="00B26EF2">
        <w:rPr>
          <w:rFonts w:ascii="Arial" w:hAnsi="Arial" w:cs="Arial"/>
          <w:b/>
          <w:sz w:val="32"/>
          <w:szCs w:val="32"/>
        </w:rPr>
        <w:t>P</w:t>
      </w:r>
      <w:proofErr w:type="spellEnd"/>
      <w:r w:rsidR="00B26EF2">
        <w:rPr>
          <w:rFonts w:ascii="Arial" w:hAnsi="Arial" w:cs="Arial"/>
          <w:b/>
          <w:sz w:val="32"/>
          <w:szCs w:val="32"/>
        </w:rPr>
        <w:t>.</w:t>
      </w:r>
    </w:p>
    <w:p w:rsidR="00B26EF2" w:rsidRPr="00B26EF2" w:rsidRDefault="00B26EF2" w:rsidP="002347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Direction Générale des Finances Publiques</w:t>
      </w:r>
    </w:p>
    <w:p w:rsidR="0023476F" w:rsidRDefault="0023476F" w:rsidP="0023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3D5722" w:rsidRPr="00B26EF2" w:rsidRDefault="003D5722" w:rsidP="0023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3476F" w:rsidRPr="00B26EF2" w:rsidRDefault="0023476F" w:rsidP="00510E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6EF2">
        <w:rPr>
          <w:rFonts w:ascii="Arial" w:hAnsi="Arial" w:cs="Arial"/>
          <w:sz w:val="28"/>
          <w:szCs w:val="28"/>
        </w:rPr>
        <w:t>Les services de la DRFIP sont mobilisés pour soutenir les entreprises du développement qui rencontrent des difficultés dans leur activité et leur développement économique liées au Coronavirus-COVID-19.</w:t>
      </w:r>
    </w:p>
    <w:p w:rsidR="0023476F" w:rsidRPr="00B26EF2" w:rsidRDefault="0023476F" w:rsidP="0023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3476F" w:rsidRPr="00B26EF2" w:rsidRDefault="0023476F" w:rsidP="003D5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6EF2">
        <w:rPr>
          <w:rFonts w:ascii="Arial" w:hAnsi="Arial" w:cs="Arial"/>
          <w:b/>
          <w:sz w:val="24"/>
          <w:szCs w:val="24"/>
        </w:rPr>
        <w:t>Selon les situations, les entreprises, affectées durablement et substantiellement par</w:t>
      </w:r>
      <w:r w:rsidR="00510EBE" w:rsidRPr="00B26EF2">
        <w:rPr>
          <w:rFonts w:ascii="Arial" w:hAnsi="Arial" w:cs="Arial"/>
          <w:b/>
          <w:sz w:val="24"/>
          <w:szCs w:val="24"/>
        </w:rPr>
        <w:t xml:space="preserve"> </w:t>
      </w:r>
      <w:r w:rsidRPr="00B26EF2">
        <w:rPr>
          <w:rFonts w:ascii="Arial" w:hAnsi="Arial" w:cs="Arial"/>
          <w:b/>
          <w:sz w:val="24"/>
          <w:szCs w:val="24"/>
        </w:rPr>
        <w:t>l’épidémie, peuvent demander des plans d'étalement du règlement de leurs dettes fiscales ou</w:t>
      </w:r>
      <w:r w:rsidR="00510EBE" w:rsidRPr="00B26EF2">
        <w:rPr>
          <w:rFonts w:ascii="Arial" w:hAnsi="Arial" w:cs="Arial"/>
          <w:b/>
          <w:sz w:val="24"/>
          <w:szCs w:val="24"/>
        </w:rPr>
        <w:t xml:space="preserve"> </w:t>
      </w:r>
      <w:r w:rsidRPr="00B26EF2">
        <w:rPr>
          <w:rFonts w:ascii="Arial" w:hAnsi="Arial" w:cs="Arial"/>
          <w:b/>
          <w:sz w:val="24"/>
          <w:szCs w:val="24"/>
        </w:rPr>
        <w:t>bien une remise d'impôt.</w:t>
      </w:r>
    </w:p>
    <w:p w:rsidR="00510EBE" w:rsidRPr="00B26EF2" w:rsidRDefault="00510EBE" w:rsidP="0023476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</w:p>
    <w:p w:rsidR="0023476F" w:rsidRPr="00B26EF2" w:rsidRDefault="0023476F" w:rsidP="00510EB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4"/>
          <w:szCs w:val="24"/>
        </w:rPr>
      </w:pPr>
      <w:r w:rsidRPr="00B26EF2">
        <w:rPr>
          <w:rFonts w:ascii="Arial" w:hAnsi="Arial" w:cs="Arial"/>
          <w:sz w:val="24"/>
          <w:szCs w:val="24"/>
        </w:rPr>
        <w:t>Demande d’étalement des échéances : possibilité d’accorder des délais de paiement des</w:t>
      </w:r>
      <w:r w:rsidR="00510EBE" w:rsidRPr="00B26EF2">
        <w:rPr>
          <w:rFonts w:ascii="Arial" w:hAnsi="Arial" w:cs="Arial"/>
          <w:sz w:val="24"/>
          <w:szCs w:val="24"/>
        </w:rPr>
        <w:t xml:space="preserve"> </w:t>
      </w:r>
      <w:r w:rsidRPr="00B26EF2">
        <w:rPr>
          <w:rFonts w:ascii="Arial" w:hAnsi="Arial" w:cs="Arial"/>
          <w:sz w:val="24"/>
          <w:szCs w:val="24"/>
        </w:rPr>
        <w:t>différentes échéances.</w:t>
      </w:r>
    </w:p>
    <w:p w:rsidR="0023476F" w:rsidRPr="00B26EF2" w:rsidRDefault="0023476F" w:rsidP="00510EB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4"/>
          <w:szCs w:val="24"/>
        </w:rPr>
      </w:pPr>
      <w:r w:rsidRPr="00B26EF2">
        <w:rPr>
          <w:rFonts w:ascii="Arial" w:hAnsi="Arial" w:cs="Arial"/>
          <w:sz w:val="24"/>
          <w:szCs w:val="24"/>
        </w:rPr>
        <w:t>Demande d'une remise d'impôts aux SIE compétents : possibilité d'accorder une remise</w:t>
      </w:r>
      <w:r w:rsidR="00510EBE" w:rsidRPr="00B26EF2">
        <w:rPr>
          <w:rFonts w:ascii="Arial" w:hAnsi="Arial" w:cs="Arial"/>
          <w:sz w:val="24"/>
          <w:szCs w:val="24"/>
        </w:rPr>
        <w:t xml:space="preserve"> </w:t>
      </w:r>
      <w:r w:rsidRPr="00B26EF2">
        <w:rPr>
          <w:rFonts w:ascii="Arial" w:hAnsi="Arial" w:cs="Arial"/>
          <w:sz w:val="24"/>
          <w:szCs w:val="24"/>
        </w:rPr>
        <w:t>d'impôts totale ou partielle, à toute entreprise démontrant être impactée par l’épidémie de</w:t>
      </w:r>
      <w:r w:rsidR="00510EBE" w:rsidRPr="00B26EF2">
        <w:rPr>
          <w:rFonts w:ascii="Arial" w:hAnsi="Arial" w:cs="Arial"/>
          <w:sz w:val="24"/>
          <w:szCs w:val="24"/>
        </w:rPr>
        <w:t xml:space="preserve"> </w:t>
      </w:r>
      <w:r w:rsidRPr="00B26EF2">
        <w:rPr>
          <w:rFonts w:ascii="Arial" w:hAnsi="Arial" w:cs="Arial"/>
          <w:sz w:val="24"/>
          <w:szCs w:val="24"/>
        </w:rPr>
        <w:t>Coronavirus.</w:t>
      </w:r>
    </w:p>
    <w:p w:rsidR="00510EBE" w:rsidRPr="00B26EF2" w:rsidRDefault="00510EBE" w:rsidP="0023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76F" w:rsidRPr="00B26EF2" w:rsidRDefault="0023476F" w:rsidP="003D5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26EF2">
        <w:rPr>
          <w:rFonts w:ascii="Arial" w:hAnsi="Arial" w:cs="Arial"/>
          <w:sz w:val="24"/>
          <w:szCs w:val="24"/>
        </w:rPr>
        <w:t>Ces mesures de bienveillance ne s'appliquent pas au paiement de la TVA, ni au prélèvement à la</w:t>
      </w:r>
      <w:r w:rsidR="00510EBE" w:rsidRPr="00B26EF2">
        <w:rPr>
          <w:rFonts w:ascii="Arial" w:hAnsi="Arial" w:cs="Arial"/>
          <w:sz w:val="24"/>
          <w:szCs w:val="24"/>
        </w:rPr>
        <w:t xml:space="preserve"> </w:t>
      </w:r>
      <w:r w:rsidRPr="00B26EF2">
        <w:rPr>
          <w:rFonts w:ascii="Arial" w:hAnsi="Arial" w:cs="Arial"/>
          <w:sz w:val="24"/>
          <w:szCs w:val="24"/>
        </w:rPr>
        <w:t>source opéré par les employeurs pour le compte de leurs salariés.</w:t>
      </w:r>
    </w:p>
    <w:p w:rsidR="00510EBE" w:rsidRPr="00B26EF2" w:rsidRDefault="00510EBE" w:rsidP="003D5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76F" w:rsidRPr="00B26EF2" w:rsidRDefault="0023476F" w:rsidP="003D5722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26EF2">
        <w:rPr>
          <w:rFonts w:ascii="Arial" w:hAnsi="Arial" w:cs="Arial"/>
          <w:b/>
          <w:sz w:val="24"/>
          <w:szCs w:val="24"/>
        </w:rPr>
        <w:t>En cas de dettes fiscales et sociales, les entreprises peuvent déposer un dossier auprès de la</w:t>
      </w:r>
      <w:r w:rsidR="00510EBE" w:rsidRPr="00B26EF2">
        <w:rPr>
          <w:rFonts w:ascii="Arial" w:hAnsi="Arial" w:cs="Arial"/>
          <w:b/>
          <w:sz w:val="24"/>
          <w:szCs w:val="24"/>
        </w:rPr>
        <w:t xml:space="preserve"> </w:t>
      </w:r>
      <w:r w:rsidRPr="00B26EF2">
        <w:rPr>
          <w:rFonts w:ascii="Arial" w:hAnsi="Arial" w:cs="Arial"/>
          <w:b/>
          <w:sz w:val="24"/>
          <w:szCs w:val="24"/>
        </w:rPr>
        <w:t>CCSF (commission des chefs de services financiers).</w:t>
      </w:r>
    </w:p>
    <w:p w:rsidR="0023476F" w:rsidRPr="00B26EF2" w:rsidRDefault="0023476F" w:rsidP="003D5722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6EF2">
        <w:rPr>
          <w:rFonts w:ascii="Arial" w:hAnsi="Arial" w:cs="Arial"/>
          <w:sz w:val="24"/>
          <w:szCs w:val="24"/>
        </w:rPr>
        <w:t xml:space="preserve">Présidée par le Directeur </w:t>
      </w:r>
      <w:r w:rsidR="003D5722">
        <w:rPr>
          <w:rFonts w:ascii="Arial" w:hAnsi="Arial" w:cs="Arial"/>
          <w:sz w:val="24"/>
          <w:szCs w:val="24"/>
        </w:rPr>
        <w:t xml:space="preserve">Régional </w:t>
      </w:r>
      <w:r w:rsidRPr="00B26EF2">
        <w:rPr>
          <w:rFonts w:ascii="Arial" w:hAnsi="Arial" w:cs="Arial"/>
          <w:sz w:val="24"/>
          <w:szCs w:val="24"/>
        </w:rPr>
        <w:t>de</w:t>
      </w:r>
      <w:r w:rsidR="00510EBE" w:rsidRPr="00B26EF2">
        <w:rPr>
          <w:rFonts w:ascii="Arial" w:hAnsi="Arial" w:cs="Arial"/>
          <w:sz w:val="24"/>
          <w:szCs w:val="24"/>
        </w:rPr>
        <w:t>s Finances Publiques</w:t>
      </w:r>
      <w:r w:rsidRPr="00B26EF2">
        <w:rPr>
          <w:rFonts w:ascii="Arial" w:hAnsi="Arial" w:cs="Arial"/>
          <w:sz w:val="24"/>
          <w:szCs w:val="24"/>
        </w:rPr>
        <w:t>, cette instance regroupe les</w:t>
      </w:r>
      <w:r w:rsidR="003D5722">
        <w:rPr>
          <w:rFonts w:ascii="Arial" w:hAnsi="Arial" w:cs="Arial"/>
          <w:sz w:val="24"/>
          <w:szCs w:val="24"/>
        </w:rPr>
        <w:t xml:space="preserve"> </w:t>
      </w:r>
      <w:r w:rsidR="00510EBE" w:rsidRPr="00B26EF2">
        <w:rPr>
          <w:rFonts w:ascii="Arial" w:hAnsi="Arial" w:cs="Arial"/>
          <w:sz w:val="24"/>
          <w:szCs w:val="24"/>
        </w:rPr>
        <w:t>créa</w:t>
      </w:r>
      <w:r w:rsidRPr="00B26EF2">
        <w:rPr>
          <w:rFonts w:ascii="Arial" w:hAnsi="Arial" w:cs="Arial"/>
          <w:sz w:val="24"/>
          <w:szCs w:val="24"/>
        </w:rPr>
        <w:t>nciers publics et peut accorder des délais et dans certains cas des remises aux</w:t>
      </w:r>
      <w:r w:rsidR="003D5722">
        <w:rPr>
          <w:rFonts w:ascii="Arial" w:hAnsi="Arial" w:cs="Arial"/>
          <w:sz w:val="24"/>
          <w:szCs w:val="24"/>
        </w:rPr>
        <w:t xml:space="preserve"> </w:t>
      </w:r>
      <w:r w:rsidRPr="00B26EF2">
        <w:rPr>
          <w:rFonts w:ascii="Arial" w:hAnsi="Arial" w:cs="Arial"/>
          <w:sz w:val="24"/>
          <w:szCs w:val="24"/>
        </w:rPr>
        <w:t>entreprises redevables de dettes fiscales et/ou sociales.</w:t>
      </w:r>
    </w:p>
    <w:p w:rsidR="00510EBE" w:rsidRPr="00B26EF2" w:rsidRDefault="00510EBE" w:rsidP="003D5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76F" w:rsidRPr="00B26EF2" w:rsidRDefault="0023476F" w:rsidP="003D5722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26EF2">
        <w:rPr>
          <w:rFonts w:ascii="Arial" w:hAnsi="Arial" w:cs="Arial"/>
          <w:b/>
          <w:sz w:val="24"/>
          <w:szCs w:val="24"/>
        </w:rPr>
        <w:t>Traitement accéléré des demandes de remboursements de TVA et de CICE.</w:t>
      </w:r>
    </w:p>
    <w:p w:rsidR="0023476F" w:rsidRPr="00B26EF2" w:rsidRDefault="0023476F" w:rsidP="003D5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EF2">
        <w:rPr>
          <w:rFonts w:ascii="Arial" w:hAnsi="Arial" w:cs="Arial"/>
          <w:sz w:val="24"/>
          <w:szCs w:val="24"/>
        </w:rPr>
        <w:t>Sur demande des entreprises qui auraient été touchées par cette épidémie, dès lors qu’elles</w:t>
      </w:r>
      <w:r w:rsidR="00510EBE" w:rsidRPr="00B26EF2">
        <w:rPr>
          <w:rFonts w:ascii="Arial" w:hAnsi="Arial" w:cs="Arial"/>
          <w:sz w:val="24"/>
          <w:szCs w:val="24"/>
        </w:rPr>
        <w:t xml:space="preserve"> </w:t>
      </w:r>
      <w:r w:rsidRPr="00B26EF2">
        <w:rPr>
          <w:rFonts w:ascii="Arial" w:hAnsi="Arial" w:cs="Arial"/>
          <w:sz w:val="24"/>
          <w:szCs w:val="24"/>
        </w:rPr>
        <w:t>démontrent qu’elles ont été affectées directement dans leur activité et qu’elles ne sont pas</w:t>
      </w:r>
      <w:r w:rsidR="00510EBE" w:rsidRPr="00B26EF2">
        <w:rPr>
          <w:rFonts w:ascii="Arial" w:hAnsi="Arial" w:cs="Arial"/>
          <w:sz w:val="24"/>
          <w:szCs w:val="24"/>
        </w:rPr>
        <w:t xml:space="preserve"> </w:t>
      </w:r>
      <w:r w:rsidRPr="00B26EF2">
        <w:rPr>
          <w:rFonts w:ascii="Arial" w:hAnsi="Arial" w:cs="Arial"/>
          <w:sz w:val="24"/>
          <w:szCs w:val="24"/>
        </w:rPr>
        <w:t>défaillantes.</w:t>
      </w:r>
    </w:p>
    <w:p w:rsidR="00510EBE" w:rsidRPr="00B26EF2" w:rsidRDefault="00510EBE" w:rsidP="003D5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441" w:rsidRPr="00B26EF2" w:rsidRDefault="0023476F" w:rsidP="003D5722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6EF2">
        <w:rPr>
          <w:rFonts w:ascii="Arial" w:hAnsi="Arial" w:cs="Arial"/>
          <w:b/>
          <w:sz w:val="24"/>
          <w:szCs w:val="24"/>
        </w:rPr>
        <w:t>Possibilité d'adapter le paiement d'impôt sur le revenu</w:t>
      </w:r>
      <w:r w:rsidRPr="00B26EF2">
        <w:rPr>
          <w:rFonts w:ascii="Arial" w:hAnsi="Arial" w:cs="Arial"/>
          <w:sz w:val="24"/>
          <w:szCs w:val="24"/>
        </w:rPr>
        <w:t xml:space="preserve"> via le site www.impots.gouv.fr /Espace particulier / Gérer mon prélèvement à la source / Rubriques « Gérer vos acomptes »</w:t>
      </w:r>
      <w:r w:rsidR="00510EBE" w:rsidRPr="00B26EF2">
        <w:rPr>
          <w:rFonts w:ascii="Arial" w:hAnsi="Arial" w:cs="Arial"/>
          <w:sz w:val="24"/>
          <w:szCs w:val="24"/>
        </w:rPr>
        <w:t xml:space="preserve"> </w:t>
      </w:r>
      <w:r w:rsidRPr="00B26EF2">
        <w:rPr>
          <w:rFonts w:ascii="Arial" w:hAnsi="Arial" w:cs="Arial"/>
          <w:sz w:val="24"/>
          <w:szCs w:val="24"/>
        </w:rPr>
        <w:t>(supprimer ou reporter les acomptes) ou Rubrique « Actualiser suite à une hausse ou à une</w:t>
      </w:r>
      <w:r w:rsidR="00510EBE" w:rsidRPr="00B26EF2">
        <w:rPr>
          <w:rFonts w:ascii="Arial" w:hAnsi="Arial" w:cs="Arial"/>
          <w:sz w:val="24"/>
          <w:szCs w:val="24"/>
        </w:rPr>
        <w:t xml:space="preserve"> </w:t>
      </w:r>
      <w:r w:rsidRPr="00B26EF2">
        <w:rPr>
          <w:rFonts w:ascii="Arial" w:hAnsi="Arial" w:cs="Arial"/>
          <w:sz w:val="24"/>
          <w:szCs w:val="24"/>
        </w:rPr>
        <w:t>baisse de vos revenus » (diminuer les acomptes).</w:t>
      </w:r>
      <w:bookmarkEnd w:id="0"/>
    </w:p>
    <w:sectPr w:rsidR="00940441" w:rsidRPr="00B26EF2" w:rsidSect="0023476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6F" w:rsidRDefault="0023476F" w:rsidP="0023476F">
      <w:pPr>
        <w:spacing w:after="0" w:line="240" w:lineRule="auto"/>
      </w:pPr>
      <w:r>
        <w:separator/>
      </w:r>
    </w:p>
  </w:endnote>
  <w:endnote w:type="continuationSeparator" w:id="0">
    <w:p w:rsidR="0023476F" w:rsidRDefault="0023476F" w:rsidP="0023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6F" w:rsidRDefault="0023476F" w:rsidP="0023476F">
      <w:pPr>
        <w:spacing w:after="0" w:line="240" w:lineRule="auto"/>
      </w:pPr>
      <w:r>
        <w:separator/>
      </w:r>
    </w:p>
  </w:footnote>
  <w:footnote w:type="continuationSeparator" w:id="0">
    <w:p w:rsidR="0023476F" w:rsidRDefault="0023476F" w:rsidP="0023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6F" w:rsidRDefault="0023476F">
    <w:pPr>
      <w:pStyle w:val="En-tte"/>
    </w:pPr>
    <w:r>
      <w:rPr>
        <w:noProof/>
        <w:lang w:eastAsia="fr-FR"/>
      </w:rPr>
      <w:drawing>
        <wp:anchor distT="0" distB="1270" distL="114300" distR="115570" simplePos="0" relativeHeight="251659264" behindDoc="0" locked="0" layoutInCell="1" allowOverlap="1" wp14:anchorId="63A7979F" wp14:editId="2F70A66C">
          <wp:simplePos x="0" y="0"/>
          <wp:positionH relativeFrom="margin">
            <wp:posOffset>2480310</wp:posOffset>
          </wp:positionH>
          <wp:positionV relativeFrom="margin">
            <wp:posOffset>-723265</wp:posOffset>
          </wp:positionV>
          <wp:extent cx="1103630" cy="646430"/>
          <wp:effectExtent l="0" t="0" r="1270" b="127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A0E"/>
      </v:shape>
    </w:pict>
  </w:numPicBullet>
  <w:abstractNum w:abstractNumId="0">
    <w:nsid w:val="08294033"/>
    <w:multiLevelType w:val="hybridMultilevel"/>
    <w:tmpl w:val="7C9CE034"/>
    <w:lvl w:ilvl="0" w:tplc="524EF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4965"/>
    <w:multiLevelType w:val="hybridMultilevel"/>
    <w:tmpl w:val="BA503BB8"/>
    <w:lvl w:ilvl="0" w:tplc="42B455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171A"/>
    <w:multiLevelType w:val="hybridMultilevel"/>
    <w:tmpl w:val="FE0EEC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850CB"/>
    <w:multiLevelType w:val="hybridMultilevel"/>
    <w:tmpl w:val="CDFE3818"/>
    <w:lvl w:ilvl="0" w:tplc="DAFCA3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C7BF2"/>
    <w:multiLevelType w:val="hybridMultilevel"/>
    <w:tmpl w:val="41F6D6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1693"/>
    <w:multiLevelType w:val="hybridMultilevel"/>
    <w:tmpl w:val="6E2882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518BB"/>
    <w:multiLevelType w:val="hybridMultilevel"/>
    <w:tmpl w:val="661E1F38"/>
    <w:lvl w:ilvl="0" w:tplc="830491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6F"/>
    <w:rsid w:val="0023476F"/>
    <w:rsid w:val="003D5722"/>
    <w:rsid w:val="00510EBE"/>
    <w:rsid w:val="00940441"/>
    <w:rsid w:val="00B2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76F"/>
  </w:style>
  <w:style w:type="paragraph" w:styleId="Pieddepage">
    <w:name w:val="footer"/>
    <w:basedOn w:val="Normal"/>
    <w:link w:val="PieddepageCar"/>
    <w:uiPriority w:val="99"/>
    <w:unhideWhenUsed/>
    <w:rsid w:val="0023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76F"/>
  </w:style>
  <w:style w:type="paragraph" w:styleId="Textedebulles">
    <w:name w:val="Balloon Text"/>
    <w:basedOn w:val="Normal"/>
    <w:link w:val="TextedebullesCar"/>
    <w:uiPriority w:val="99"/>
    <w:semiHidden/>
    <w:unhideWhenUsed/>
    <w:rsid w:val="0023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7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76F"/>
  </w:style>
  <w:style w:type="paragraph" w:styleId="Pieddepage">
    <w:name w:val="footer"/>
    <w:basedOn w:val="Normal"/>
    <w:link w:val="PieddepageCar"/>
    <w:uiPriority w:val="99"/>
    <w:unhideWhenUsed/>
    <w:rsid w:val="0023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76F"/>
  </w:style>
  <w:style w:type="paragraph" w:styleId="Textedebulles">
    <w:name w:val="Balloon Text"/>
    <w:basedOn w:val="Normal"/>
    <w:link w:val="TextedebullesCar"/>
    <w:uiPriority w:val="99"/>
    <w:semiHidden/>
    <w:unhideWhenUsed/>
    <w:rsid w:val="0023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7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 Francoise (DR-PACA)</dc:creator>
  <cp:lastModifiedBy>BARLE Francoise (DR-PACA)</cp:lastModifiedBy>
  <cp:revision>2</cp:revision>
  <dcterms:created xsi:type="dcterms:W3CDTF">2020-03-12T09:56:00Z</dcterms:created>
  <dcterms:modified xsi:type="dcterms:W3CDTF">2020-03-12T10:23:00Z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-1034136662</vt:i4>
  </property>
  <property fmtid="{D5CDD505-2E9C-101B-9397-08002B2CF9AE}" pid="3" name="_NewReviewCycle">
    <vt:lpwstr/>
  </property>
  <property fmtid="{D5CDD505-2E9C-101B-9397-08002B2CF9AE}" pid="4" name="_EmailSubject">
    <vt:lpwstr>Mesures fiscales COVID-19</vt:lpwstr>
  </property>
  <property fmtid="{D5CDD505-2E9C-101B-9397-08002B2CF9AE}" pid="5" name="_AuthorEmail">
    <vt:lpwstr>francoise.barle@direccte.gouv.fr</vt:lpwstr>
  </property>
  <property fmtid="{D5CDD505-2E9C-101B-9397-08002B2CF9AE}" pid="6" name="_AuthorEmailDisplayName">
    <vt:lpwstr>BARLE Francoise (DR-PACA)</vt:lpwstr>
  </property>
</Properties>
</file>